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63f9b0a9956438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14:anchorId="42701E85" wp14:editId="624FB5CC">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14:anchorId="4AAA0731" wp14:editId="77E2AF39">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193FCC" w:rsidRDefault="00193FCC" w:rsidP="00193FCC">
      <w:pPr>
        <w:tabs>
          <w:tab w:val="left" w:pos="2160"/>
        </w:tabs>
        <w:rPr>
          <w:rFonts w:cs="Arial"/>
          <w:b/>
          <w:bCs/>
        </w:rPr>
      </w:pPr>
      <w:r>
        <w:rPr>
          <w:rFonts w:cs="Arial"/>
          <w:b/>
          <w:bCs/>
        </w:rPr>
        <w:t xml:space="preserve">To: </w:t>
      </w:r>
      <w:r w:rsidRPr="004D2642">
        <w:rPr>
          <w:rFonts w:cs="Arial"/>
          <w:bCs/>
        </w:rPr>
        <w:t>Council</w:t>
      </w:r>
      <w:r>
        <w:rPr>
          <w:rFonts w:cs="Arial"/>
          <w:b/>
          <w:bCs/>
        </w:rPr>
        <w:tab/>
      </w:r>
      <w:r>
        <w:rPr>
          <w:rFonts w:cs="Arial"/>
          <w:b/>
          <w:bCs/>
        </w:rPr>
        <w:tab/>
      </w:r>
      <w:r>
        <w:rPr>
          <w:rFonts w:cs="Arial"/>
          <w:b/>
          <w:bCs/>
        </w:rPr>
        <w:tab/>
      </w:r>
    </w:p>
    <w:p w:rsidR="00193FCC" w:rsidRPr="00193FCC" w:rsidRDefault="00193FCC" w:rsidP="00193FCC">
      <w:pPr>
        <w:tabs>
          <w:tab w:val="left" w:pos="2160"/>
          <w:tab w:val="left" w:pos="6300"/>
          <w:tab w:val="left" w:pos="7380"/>
        </w:tabs>
        <w:rPr>
          <w:rFonts w:cs="Arial"/>
          <w:bCs/>
        </w:rPr>
      </w:pPr>
      <w:r>
        <w:rPr>
          <w:rFonts w:cs="Arial"/>
          <w:b/>
          <w:bCs/>
        </w:rPr>
        <w:t xml:space="preserve">Date: </w:t>
      </w:r>
      <w:r w:rsidRPr="00193FCC">
        <w:rPr>
          <w:rFonts w:cs="Arial"/>
          <w:bCs/>
        </w:rPr>
        <w:t>25</w:t>
      </w:r>
      <w:r w:rsidRPr="00193FCC">
        <w:rPr>
          <w:rFonts w:cs="Arial"/>
          <w:bCs/>
          <w:vertAlign w:val="superscript"/>
        </w:rPr>
        <w:t>th</w:t>
      </w:r>
      <w:r w:rsidRPr="00193FCC">
        <w:rPr>
          <w:rFonts w:cs="Arial"/>
          <w:bCs/>
        </w:rPr>
        <w:t xml:space="preserve"> November 2103</w:t>
      </w:r>
    </w:p>
    <w:p w:rsidR="00193FCC" w:rsidRDefault="00193FCC" w:rsidP="00193FCC">
      <w:pPr>
        <w:tabs>
          <w:tab w:val="left" w:pos="2160"/>
          <w:tab w:val="left" w:pos="6300"/>
          <w:tab w:val="left" w:pos="7380"/>
        </w:tabs>
        <w:rPr>
          <w:rFonts w:cs="Arial"/>
          <w:b/>
          <w:bCs/>
        </w:rPr>
      </w:pPr>
      <w:r>
        <w:rPr>
          <w:rFonts w:cs="Arial"/>
          <w:b/>
          <w:bCs/>
        </w:rPr>
        <w:t>Report of:</w:t>
      </w:r>
      <w:r>
        <w:rPr>
          <w:rFonts w:cs="Arial"/>
          <w:bCs/>
        </w:rPr>
        <w:t xml:space="preserve">  </w:t>
      </w:r>
      <w:r w:rsidR="005764E1">
        <w:rPr>
          <w:rFonts w:cs="Arial"/>
          <w:bCs/>
        </w:rPr>
        <w:t xml:space="preserve">The Head of </w:t>
      </w:r>
      <w:r>
        <w:rPr>
          <w:rFonts w:cs="Arial"/>
          <w:bCs/>
        </w:rPr>
        <w:t>Policy, Communication and Culture</w:t>
      </w:r>
    </w:p>
    <w:p w:rsidR="00193FCC" w:rsidRDefault="00193FCC" w:rsidP="00193FCC">
      <w:pPr>
        <w:tabs>
          <w:tab w:val="left" w:pos="2160"/>
        </w:tabs>
        <w:rPr>
          <w:rFonts w:cs="Arial"/>
          <w:b/>
          <w:bCs/>
        </w:rPr>
      </w:pPr>
      <w:r>
        <w:rPr>
          <w:rFonts w:cs="Arial"/>
          <w:b/>
          <w:bCs/>
        </w:rPr>
        <w:t xml:space="preserve">Title of Report: </w:t>
      </w:r>
      <w:r>
        <w:rPr>
          <w:rFonts w:cs="Arial"/>
          <w:b/>
          <w:bCs/>
        </w:rPr>
        <w:tab/>
        <w:t>The Oxfordshire Health and Wellbeing Board</w:t>
      </w: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of the work of the Oxfordshire Health and W</w:t>
      </w:r>
      <w:r>
        <w:rPr>
          <w:rFonts w:cs="Arial"/>
        </w:rPr>
        <w:t>ellbeing Board and to answer questions about the work of the Partnership.</w:t>
      </w:r>
      <w:r>
        <w:rPr>
          <w:rFonts w:cs="Arial"/>
        </w:rPr>
        <w:tab/>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rPr>
        <w:t>Report approved by:</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sidRPr="006471AC">
        <w:rPr>
          <w:rFonts w:cs="Arial"/>
          <w:b/>
        </w:rPr>
        <w:t>Finance:</w:t>
      </w:r>
      <w:r>
        <w:rPr>
          <w:rFonts w:cs="Arial"/>
        </w:rPr>
        <w:t xml:space="preserve"> </w:t>
      </w:r>
      <w:r w:rsidR="00ED0E38">
        <w:rPr>
          <w:rFonts w:cs="Arial"/>
        </w:rPr>
        <w:t xml:space="preserve">Emma </w:t>
      </w:r>
      <w:proofErr w:type="spellStart"/>
      <w:r w:rsidR="00ED0E38">
        <w:rPr>
          <w:rFonts w:cs="Arial"/>
        </w:rPr>
        <w:t>Burson</w:t>
      </w:r>
      <w:proofErr w:type="spellEnd"/>
      <w:r w:rsidR="00ED0E38">
        <w:rPr>
          <w:rFonts w:cs="Arial"/>
        </w:rPr>
        <w:t>,  Business Partners</w:t>
      </w:r>
    </w:p>
    <w:p w:rsidR="00193FCC" w:rsidRPr="00412B3E" w:rsidRDefault="00193FCC" w:rsidP="00193FCC">
      <w:pPr>
        <w:pBdr>
          <w:top w:val="single" w:sz="4" w:space="1" w:color="auto"/>
          <w:left w:val="single" w:sz="4" w:space="4" w:color="auto"/>
          <w:bottom w:val="single" w:sz="4" w:space="1" w:color="auto"/>
          <w:right w:val="single" w:sz="4" w:space="4" w:color="auto"/>
        </w:pBdr>
        <w:rPr>
          <w:rFonts w:cs="Arial"/>
        </w:rPr>
      </w:pPr>
      <w:r w:rsidRPr="006471AC">
        <w:rPr>
          <w:rFonts w:cs="Arial"/>
          <w:b/>
        </w:rPr>
        <w:t>Legal:</w:t>
      </w:r>
      <w:r w:rsidRPr="006471AC">
        <w:rPr>
          <w:sz w:val="19"/>
          <w:szCs w:val="19"/>
        </w:rPr>
        <w:t xml:space="preserve"> </w:t>
      </w:r>
      <w:r w:rsidR="00412B3E" w:rsidRPr="00412B3E">
        <w:t>Lindsay Cane</w:t>
      </w:r>
      <w:r w:rsidR="00412B3E">
        <w:t>, Legal Services Manager</w:t>
      </w:r>
    </w:p>
    <w:p w:rsidR="00193FCC" w:rsidRPr="0025517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25517C">
        <w:rPr>
          <w:rFonts w:cs="Arial"/>
          <w:bCs/>
        </w:rPr>
        <w:t xml:space="preserve">Councillor </w:t>
      </w:r>
      <w:r>
        <w:rPr>
          <w:rFonts w:cs="Arial"/>
          <w:bCs/>
        </w:rPr>
        <w:t>Ed Turner</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Pr="004D2642">
        <w:rPr>
          <w:rFonts w:cs="Arial"/>
          <w:bCs/>
        </w:rPr>
        <w:t>The Corporate</w:t>
      </w:r>
      <w:r>
        <w:rPr>
          <w:rFonts w:cs="Arial"/>
          <w:bCs/>
        </w:rPr>
        <w:t xml:space="preserve"> Plan</w:t>
      </w:r>
    </w:p>
    <w:p w:rsidR="00193FCC" w:rsidRPr="00706793" w:rsidRDefault="00193FCC" w:rsidP="00193FCC">
      <w:pPr>
        <w:pBdr>
          <w:top w:val="single" w:sz="4" w:space="1" w:color="auto"/>
          <w:left w:val="single" w:sz="4" w:space="4"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193FCC">
      <w:pPr>
        <w:pBdr>
          <w:top w:val="single" w:sz="4" w:space="1" w:color="auto"/>
          <w:left w:val="single" w:sz="4" w:space="4" w:color="auto"/>
          <w:bottom w:val="single" w:sz="4" w:space="1" w:color="auto"/>
          <w:right w:val="single" w:sz="4" w:space="4" w:color="auto"/>
        </w:pBdr>
        <w:rPr>
          <w:color w:val="000000"/>
        </w:rPr>
      </w:pPr>
      <w:r>
        <w:rPr>
          <w:color w:val="000000"/>
        </w:rPr>
        <w:t>1. Council is asked to comment on and note the contents of the report.</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p>
    <w:p w:rsidR="00193FCC" w:rsidRPr="00787DE5" w:rsidRDefault="00193FCC" w:rsidP="00193FCC">
      <w:pPr>
        <w:rPr>
          <w:rFonts w:cs="Arial"/>
          <w:b/>
        </w:rPr>
      </w:pPr>
      <w:r w:rsidRPr="00787DE5">
        <w:rPr>
          <w:rFonts w:cs="Arial"/>
          <w:b/>
        </w:rPr>
        <w:t xml:space="preserve">The role of the Oxfordshire </w:t>
      </w:r>
      <w:r w:rsidR="00E23EE8">
        <w:rPr>
          <w:rFonts w:cs="Arial"/>
          <w:b/>
        </w:rPr>
        <w:t>H</w:t>
      </w:r>
      <w:r w:rsidRPr="00787DE5">
        <w:rPr>
          <w:rFonts w:cs="Arial"/>
          <w:b/>
        </w:rPr>
        <w:t>ealth and Wellbeing Board</w:t>
      </w:r>
    </w:p>
    <w:p w:rsidR="00787DE5" w:rsidRDefault="00787DE5" w:rsidP="00787DE5">
      <w:pPr>
        <w:pStyle w:val="ListParagraph"/>
        <w:numPr>
          <w:ilvl w:val="0"/>
          <w:numId w:val="8"/>
        </w:numPr>
        <w:spacing w:before="100" w:beforeAutospacing="1" w:after="100" w:afterAutospacing="1"/>
        <w:rPr>
          <w:rFonts w:cs="Arial"/>
          <w:lang w:eastAsia="en-GB"/>
        </w:rPr>
      </w:pPr>
      <w:r w:rsidRPr="00787DE5">
        <w:rPr>
          <w:rFonts w:cs="Arial"/>
          <w:lang w:eastAsia="en-GB"/>
        </w:rPr>
        <w:t xml:space="preserve">The Health and Wellbeing Board is a partnership between local government, the NHS and the people of Oxfordshire. It includes local GPs, councillors, </w:t>
      </w:r>
      <w:hyperlink r:id="rId11" w:history="1">
        <w:proofErr w:type="spellStart"/>
        <w:r w:rsidRPr="00CE738F">
          <w:rPr>
            <w:rFonts w:cs="Arial"/>
            <w:lang w:eastAsia="en-GB"/>
          </w:rPr>
          <w:t>Healthwatch</w:t>
        </w:r>
        <w:proofErr w:type="spellEnd"/>
        <w:r w:rsidRPr="00CE738F">
          <w:rPr>
            <w:rFonts w:cs="Arial"/>
            <w:lang w:eastAsia="en-GB"/>
          </w:rPr>
          <w:t xml:space="preserve"> Oxfordshire</w:t>
        </w:r>
      </w:hyperlink>
      <w:r w:rsidRPr="00CE738F">
        <w:rPr>
          <w:rFonts w:cs="Arial"/>
          <w:lang w:eastAsia="en-GB"/>
        </w:rPr>
        <w:t>, a</w:t>
      </w:r>
      <w:r w:rsidRPr="00787DE5">
        <w:rPr>
          <w:rFonts w:cs="Arial"/>
          <w:lang w:eastAsia="en-GB"/>
        </w:rPr>
        <w:t>nd senior local government officers.</w:t>
      </w:r>
      <w:r w:rsidR="00CE738F">
        <w:rPr>
          <w:rFonts w:cs="Arial"/>
          <w:lang w:eastAsia="en-GB"/>
        </w:rPr>
        <w:t xml:space="preserve"> </w:t>
      </w:r>
      <w:r w:rsidR="00C33B79">
        <w:rPr>
          <w:rFonts w:cs="Arial"/>
          <w:lang w:eastAsia="en-GB"/>
        </w:rPr>
        <w:t>Information on Board Membership is a</w:t>
      </w:r>
      <w:r w:rsidR="00CE738F">
        <w:rPr>
          <w:rFonts w:cs="Arial"/>
          <w:lang w:eastAsia="en-GB"/>
        </w:rPr>
        <w:t>vailable in Annex 1.</w:t>
      </w:r>
    </w:p>
    <w:p w:rsidR="00787DE5" w:rsidRDefault="00787DE5" w:rsidP="00787DE5">
      <w:pPr>
        <w:pStyle w:val="ListParagraph"/>
        <w:spacing w:before="100" w:beforeAutospacing="1" w:after="100" w:afterAutospacing="1"/>
        <w:rPr>
          <w:rFonts w:cs="Arial"/>
          <w:lang w:eastAsia="en-GB"/>
        </w:rPr>
      </w:pPr>
    </w:p>
    <w:p w:rsidR="00787DE5" w:rsidRDefault="00787DE5" w:rsidP="00787DE5">
      <w:pPr>
        <w:pStyle w:val="ListParagraph"/>
        <w:numPr>
          <w:ilvl w:val="0"/>
          <w:numId w:val="8"/>
        </w:numPr>
        <w:spacing w:before="100" w:beforeAutospacing="1" w:after="100" w:afterAutospacing="1"/>
        <w:rPr>
          <w:rFonts w:cs="Arial"/>
          <w:lang w:eastAsia="en-GB"/>
        </w:rPr>
      </w:pPr>
      <w:r w:rsidRPr="00787DE5">
        <w:rPr>
          <w:rFonts w:cs="Arial"/>
          <w:lang w:eastAsia="en-GB"/>
        </w:rPr>
        <w:t xml:space="preserve"> The </w:t>
      </w:r>
      <w:r w:rsidR="00CE738F">
        <w:rPr>
          <w:rFonts w:cs="Arial"/>
          <w:lang w:eastAsia="en-GB"/>
        </w:rPr>
        <w:t>B</w:t>
      </w:r>
      <w:r w:rsidRPr="00787DE5">
        <w:rPr>
          <w:rFonts w:cs="Arial"/>
          <w:lang w:eastAsia="en-GB"/>
        </w:rPr>
        <w:t>oard has been set up to ensure that we work together to improve everyone’s health and wellbeing, especially those who have health problems or are in difficult circumstances.</w:t>
      </w:r>
      <w:r w:rsidR="00CE738F">
        <w:rPr>
          <w:rFonts w:cs="Arial"/>
          <w:lang w:eastAsia="en-GB"/>
        </w:rPr>
        <w:t xml:space="preserve"> Further information can be found in the link below.</w:t>
      </w:r>
    </w:p>
    <w:p w:rsidR="00CE738F" w:rsidRPr="00CE738F" w:rsidRDefault="00CE738F" w:rsidP="00CE738F">
      <w:pPr>
        <w:pStyle w:val="ListParagraph"/>
        <w:rPr>
          <w:rFonts w:cs="Arial"/>
          <w:lang w:eastAsia="en-GB"/>
        </w:rPr>
      </w:pPr>
    </w:p>
    <w:p w:rsidR="00CE738F" w:rsidRDefault="005764E1" w:rsidP="00CE738F">
      <w:pPr>
        <w:pStyle w:val="ListParagraph"/>
        <w:spacing w:before="100" w:beforeAutospacing="1" w:after="100" w:afterAutospacing="1"/>
        <w:rPr>
          <w:rFonts w:cs="Arial"/>
          <w:lang w:eastAsia="en-GB"/>
        </w:rPr>
      </w:pPr>
      <w:hyperlink r:id="rId12" w:history="1">
        <w:r w:rsidR="00CE738F" w:rsidRPr="00F14E0E">
          <w:rPr>
            <w:rStyle w:val="Hyperlink"/>
            <w:rFonts w:cs="Arial"/>
            <w:lang w:eastAsia="en-GB"/>
          </w:rPr>
          <w:t>http://www.oxfordshire.gov.uk/cms/public-site/health-and-wellbeing-board</w:t>
        </w:r>
      </w:hyperlink>
    </w:p>
    <w:p w:rsidR="00CE738F" w:rsidRDefault="00CE738F" w:rsidP="00CE738F">
      <w:pPr>
        <w:pStyle w:val="ListParagraph"/>
        <w:spacing w:before="100" w:beforeAutospacing="1" w:after="100" w:afterAutospacing="1"/>
        <w:rPr>
          <w:rFonts w:cs="Arial"/>
          <w:lang w:eastAsia="en-GB"/>
        </w:rPr>
      </w:pPr>
    </w:p>
    <w:p w:rsidR="00787DE5" w:rsidRPr="00787DE5" w:rsidRDefault="00787DE5" w:rsidP="00787DE5">
      <w:pPr>
        <w:pStyle w:val="ListParagraph"/>
        <w:rPr>
          <w:rFonts w:cs="Arial"/>
          <w:lang w:eastAsia="en-GB"/>
        </w:rPr>
      </w:pPr>
    </w:p>
    <w:p w:rsidR="00CE738F" w:rsidRPr="00CE738F" w:rsidRDefault="00CE738F" w:rsidP="00787DE5">
      <w:pPr>
        <w:pStyle w:val="ListParagraph"/>
        <w:numPr>
          <w:ilvl w:val="0"/>
          <w:numId w:val="8"/>
        </w:numPr>
        <w:spacing w:before="100" w:beforeAutospacing="1" w:after="100" w:afterAutospacing="1"/>
      </w:pPr>
      <w:r>
        <w:rPr>
          <w:rFonts w:cs="Arial"/>
          <w:lang w:eastAsia="en-GB"/>
        </w:rPr>
        <w:t>In April 2013 the Board made the transition from being a ‘Shadow’ Board to taking on a statutory status as a sub-committee of Oxfordshire County Council.</w:t>
      </w:r>
    </w:p>
    <w:p w:rsidR="00CE738F" w:rsidRPr="00CE738F" w:rsidRDefault="00CE738F" w:rsidP="00CE738F">
      <w:pPr>
        <w:pStyle w:val="ListParagraph"/>
        <w:spacing w:before="100" w:beforeAutospacing="1" w:after="100" w:afterAutospacing="1"/>
      </w:pPr>
    </w:p>
    <w:p w:rsidR="00787DE5" w:rsidRDefault="00787DE5" w:rsidP="00787DE5">
      <w:pPr>
        <w:pStyle w:val="ListParagraph"/>
        <w:numPr>
          <w:ilvl w:val="0"/>
          <w:numId w:val="8"/>
        </w:numPr>
        <w:spacing w:before="100" w:beforeAutospacing="1" w:after="100" w:afterAutospacing="1"/>
      </w:pPr>
      <w:r>
        <w:lastRenderedPageBreak/>
        <w:t xml:space="preserve">The </w:t>
      </w:r>
      <w:r w:rsidR="00CE738F">
        <w:t>B</w:t>
      </w:r>
      <w:r>
        <w:t>oard is made up of three partnership boards and a Public Involvement Network. Each partnership board will report directly to the Health and Wellbeing Board regarding the priorities it is responsible for. The partnership boards are:</w:t>
      </w:r>
    </w:p>
    <w:p w:rsidR="00787DE5" w:rsidRPr="00CE738F" w:rsidRDefault="005764E1" w:rsidP="00787DE5">
      <w:pPr>
        <w:numPr>
          <w:ilvl w:val="0"/>
          <w:numId w:val="9"/>
        </w:numPr>
        <w:spacing w:before="100" w:beforeAutospacing="1" w:after="100" w:afterAutospacing="1"/>
        <w:ind w:left="1020"/>
      </w:pPr>
      <w:hyperlink r:id="rId13" w:history="1">
        <w:r w:rsidR="00787DE5" w:rsidRPr="00CE738F">
          <w:rPr>
            <w:rStyle w:val="Hyperlink"/>
            <w:color w:val="auto"/>
            <w:u w:val="none"/>
          </w:rPr>
          <w:t xml:space="preserve">The Health Improvement </w:t>
        </w:r>
        <w:r w:rsidR="00E23EE8">
          <w:rPr>
            <w:rStyle w:val="Hyperlink"/>
            <w:color w:val="auto"/>
            <w:u w:val="none"/>
          </w:rPr>
          <w:t xml:space="preserve">Partnership </w:t>
        </w:r>
        <w:r w:rsidR="00787DE5" w:rsidRPr="00CE738F">
          <w:rPr>
            <w:rStyle w:val="Hyperlink"/>
            <w:color w:val="auto"/>
            <w:u w:val="none"/>
          </w:rPr>
          <w:t>Board</w:t>
        </w:r>
      </w:hyperlink>
    </w:p>
    <w:p w:rsidR="00787DE5" w:rsidRPr="00CE738F" w:rsidRDefault="005764E1" w:rsidP="00787DE5">
      <w:pPr>
        <w:numPr>
          <w:ilvl w:val="0"/>
          <w:numId w:val="9"/>
        </w:numPr>
        <w:spacing w:before="100" w:beforeAutospacing="1" w:after="100" w:afterAutospacing="1"/>
        <w:ind w:left="1020"/>
      </w:pPr>
      <w:hyperlink r:id="rId14" w:history="1">
        <w:r w:rsidR="00787DE5" w:rsidRPr="00CE738F">
          <w:rPr>
            <w:rStyle w:val="Hyperlink"/>
            <w:color w:val="auto"/>
            <w:u w:val="none"/>
          </w:rPr>
          <w:t>The Adult Health and Social Care Partnership Board</w:t>
        </w:r>
      </w:hyperlink>
    </w:p>
    <w:p w:rsidR="00787DE5" w:rsidRPr="00CE738F" w:rsidRDefault="005764E1" w:rsidP="00787DE5">
      <w:pPr>
        <w:numPr>
          <w:ilvl w:val="0"/>
          <w:numId w:val="9"/>
        </w:numPr>
        <w:spacing w:before="100" w:beforeAutospacing="1" w:after="100" w:afterAutospacing="1"/>
        <w:ind w:left="1020"/>
      </w:pPr>
      <w:hyperlink r:id="rId15" w:history="1">
        <w:r w:rsidR="00787DE5" w:rsidRPr="00CE738F">
          <w:rPr>
            <w:rStyle w:val="Hyperlink"/>
            <w:color w:val="auto"/>
            <w:u w:val="none"/>
          </w:rPr>
          <w:t xml:space="preserve">The Children and Young People’s </w:t>
        </w:r>
        <w:r w:rsidR="00E23EE8">
          <w:rPr>
            <w:rStyle w:val="Hyperlink"/>
            <w:color w:val="auto"/>
            <w:u w:val="none"/>
          </w:rPr>
          <w:t xml:space="preserve">Partnership </w:t>
        </w:r>
        <w:r w:rsidR="00787DE5" w:rsidRPr="00CE738F">
          <w:rPr>
            <w:rStyle w:val="Hyperlink"/>
            <w:color w:val="auto"/>
            <w:u w:val="none"/>
          </w:rPr>
          <w:t>Board</w:t>
        </w:r>
      </w:hyperlink>
    </w:p>
    <w:p w:rsidR="00787DE5" w:rsidRDefault="00787DE5" w:rsidP="00787DE5">
      <w:pPr>
        <w:pStyle w:val="ListParagraph"/>
        <w:numPr>
          <w:ilvl w:val="0"/>
          <w:numId w:val="8"/>
        </w:numPr>
        <w:spacing w:before="100" w:beforeAutospacing="1" w:after="100" w:afterAutospacing="1"/>
        <w:rPr>
          <w:rFonts w:cs="Arial"/>
          <w:lang w:eastAsia="en-GB"/>
        </w:rPr>
      </w:pPr>
      <w:r w:rsidRPr="00787DE5">
        <w:rPr>
          <w:rFonts w:cs="Arial"/>
          <w:lang w:eastAsia="en-GB"/>
        </w:rPr>
        <w:t xml:space="preserve">The </w:t>
      </w:r>
      <w:r w:rsidR="003714C6">
        <w:rPr>
          <w:rFonts w:cs="Arial"/>
          <w:lang w:eastAsia="en-GB"/>
        </w:rPr>
        <w:t>H</w:t>
      </w:r>
      <w:r w:rsidR="00E23EE8">
        <w:rPr>
          <w:rFonts w:cs="Arial"/>
          <w:lang w:eastAsia="en-GB"/>
        </w:rPr>
        <w:t>ealth and Wellbeing Board</w:t>
      </w:r>
      <w:r w:rsidRPr="00787DE5">
        <w:rPr>
          <w:rFonts w:cs="Arial"/>
          <w:lang w:eastAsia="en-GB"/>
        </w:rPr>
        <w:t xml:space="preserve"> provides strategic leadership for health and wellbeing across the county and will ensure that </w:t>
      </w:r>
      <w:hyperlink r:id="rId16" w:history="1">
        <w:r w:rsidRPr="00CE738F">
          <w:rPr>
            <w:rFonts w:cs="Arial"/>
            <w:lang w:eastAsia="en-GB"/>
          </w:rPr>
          <w:t xml:space="preserve">plans </w:t>
        </w:r>
      </w:hyperlink>
      <w:r w:rsidRPr="00787DE5">
        <w:rPr>
          <w:rFonts w:cs="Arial"/>
          <w:lang w:eastAsia="en-GB"/>
        </w:rPr>
        <w:t>are in place and action is taken to realise those plans</w:t>
      </w:r>
      <w:r>
        <w:rPr>
          <w:rFonts w:cs="Arial"/>
          <w:lang w:eastAsia="en-GB"/>
        </w:rPr>
        <w:t>.</w:t>
      </w:r>
    </w:p>
    <w:p w:rsidR="00787DE5" w:rsidRPr="00787DE5" w:rsidRDefault="00787DE5" w:rsidP="00787DE5">
      <w:pPr>
        <w:pStyle w:val="ListParagraph"/>
        <w:rPr>
          <w:rFonts w:cs="Arial"/>
          <w:lang w:eastAsia="en-GB"/>
        </w:rPr>
      </w:pPr>
    </w:p>
    <w:p w:rsidR="00193FCC" w:rsidRPr="00787DE5" w:rsidRDefault="00787DE5" w:rsidP="00787DE5">
      <w:pPr>
        <w:pStyle w:val="ListParagraph"/>
        <w:numPr>
          <w:ilvl w:val="0"/>
          <w:numId w:val="8"/>
        </w:numPr>
        <w:spacing w:before="100" w:beforeAutospacing="1" w:after="100" w:afterAutospacing="1"/>
        <w:rPr>
          <w:rFonts w:cs="Arial"/>
          <w:lang w:eastAsia="en-GB"/>
        </w:rPr>
      </w:pPr>
      <w:r w:rsidRPr="00787DE5">
        <w:rPr>
          <w:rFonts w:cs="Arial"/>
          <w:lang w:eastAsia="en-GB"/>
        </w:rPr>
        <w:t xml:space="preserve"> </w:t>
      </w:r>
      <w:r w:rsidR="00193FCC">
        <w:rPr>
          <w:lang w:eastAsia="en-GB"/>
        </w:rPr>
        <w:t xml:space="preserve">Councillor </w:t>
      </w:r>
      <w:r>
        <w:rPr>
          <w:lang w:eastAsia="en-GB"/>
        </w:rPr>
        <w:t>Ed Turner</w:t>
      </w:r>
      <w:r w:rsidR="00193FCC">
        <w:rPr>
          <w:lang w:eastAsia="en-GB"/>
        </w:rPr>
        <w:t xml:space="preserve">, </w:t>
      </w:r>
      <w:r>
        <w:rPr>
          <w:lang w:eastAsia="en-GB"/>
        </w:rPr>
        <w:t xml:space="preserve">Deputy </w:t>
      </w:r>
      <w:r w:rsidR="00193FCC">
        <w:rPr>
          <w:lang w:eastAsia="en-GB"/>
        </w:rPr>
        <w:t>Leader of Oxford City Council, is one of the two District Council representatives on the</w:t>
      </w:r>
      <w:r>
        <w:rPr>
          <w:lang w:eastAsia="en-GB"/>
        </w:rPr>
        <w:t xml:space="preserve"> </w:t>
      </w:r>
      <w:r w:rsidR="00CE738F">
        <w:rPr>
          <w:lang w:eastAsia="en-GB"/>
        </w:rPr>
        <w:t>H</w:t>
      </w:r>
      <w:r>
        <w:rPr>
          <w:lang w:eastAsia="en-GB"/>
        </w:rPr>
        <w:t xml:space="preserve">ealth and Wellbeing Board </w:t>
      </w:r>
      <w:r w:rsidR="00193FCC">
        <w:rPr>
          <w:lang w:eastAsia="en-GB"/>
        </w:rPr>
        <w:t xml:space="preserve">(the other is Councillor </w:t>
      </w:r>
      <w:r>
        <w:rPr>
          <w:lang w:eastAsia="en-GB"/>
        </w:rPr>
        <w:t>Mark Booty, Executive Board Member from West Oxfordshire</w:t>
      </w:r>
      <w:r w:rsidR="003714C6">
        <w:rPr>
          <w:lang w:eastAsia="en-GB"/>
        </w:rPr>
        <w:t>)</w:t>
      </w:r>
      <w:r w:rsidR="00193FCC">
        <w:rPr>
          <w:lang w:eastAsia="en-GB"/>
        </w:rPr>
        <w:t>.</w:t>
      </w:r>
      <w:r>
        <w:rPr>
          <w:lang w:eastAsia="en-GB"/>
        </w:rPr>
        <w:t xml:space="preserve"> C</w:t>
      </w:r>
      <w:r w:rsidR="005B5EB0">
        <w:rPr>
          <w:lang w:eastAsia="en-GB"/>
        </w:rPr>
        <w:t>ouncillor E</w:t>
      </w:r>
      <w:r>
        <w:rPr>
          <w:lang w:eastAsia="en-GB"/>
        </w:rPr>
        <w:t>d Turner is also Vice Chair of the Health Improvement Board</w:t>
      </w:r>
      <w:r w:rsidR="00CE738F">
        <w:rPr>
          <w:lang w:eastAsia="en-GB"/>
        </w:rPr>
        <w:t>.</w:t>
      </w:r>
      <w:r w:rsidRPr="00787DE5">
        <w:rPr>
          <w:rFonts w:cs="Arial"/>
          <w:lang w:eastAsia="en-GB"/>
        </w:rPr>
        <w:t xml:space="preserve"> </w:t>
      </w:r>
      <w:r w:rsidR="005949C6">
        <w:rPr>
          <w:rFonts w:cs="Arial"/>
          <w:lang w:eastAsia="en-GB"/>
        </w:rPr>
        <w:t>The City Council requested a place on the Children and Young People’s Board but this was not agreed.</w:t>
      </w:r>
    </w:p>
    <w:p w:rsidR="00787DE5" w:rsidRPr="00787DE5" w:rsidRDefault="00787DE5" w:rsidP="00787DE5">
      <w:pPr>
        <w:spacing w:before="100" w:beforeAutospacing="1" w:after="100" w:afterAutospacing="1"/>
        <w:rPr>
          <w:rFonts w:cs="Arial"/>
          <w:b/>
          <w:lang w:eastAsia="en-GB"/>
        </w:rPr>
      </w:pPr>
      <w:r>
        <w:rPr>
          <w:rFonts w:cs="Arial"/>
          <w:b/>
          <w:lang w:eastAsia="en-GB"/>
        </w:rPr>
        <w:t>Joint H</w:t>
      </w:r>
      <w:r w:rsidRPr="00787DE5">
        <w:rPr>
          <w:rFonts w:cs="Arial"/>
          <w:b/>
          <w:lang w:eastAsia="en-GB"/>
        </w:rPr>
        <w:t>ealth and Wellbeing Strate</w:t>
      </w:r>
      <w:r>
        <w:rPr>
          <w:rFonts w:cs="Arial"/>
          <w:b/>
          <w:lang w:eastAsia="en-GB"/>
        </w:rPr>
        <w:t>g</w:t>
      </w:r>
      <w:r w:rsidRPr="00787DE5">
        <w:rPr>
          <w:rFonts w:cs="Arial"/>
          <w:b/>
          <w:lang w:eastAsia="en-GB"/>
        </w:rPr>
        <w:t>y</w:t>
      </w:r>
    </w:p>
    <w:p w:rsidR="006C4FD5" w:rsidRPr="00CE738F" w:rsidRDefault="00787DE5" w:rsidP="006C4FD5">
      <w:pPr>
        <w:pStyle w:val="ListParagraph"/>
        <w:numPr>
          <w:ilvl w:val="0"/>
          <w:numId w:val="8"/>
        </w:numPr>
        <w:spacing w:before="100" w:beforeAutospacing="1" w:after="100" w:afterAutospacing="1"/>
        <w:rPr>
          <w:rFonts w:cs="Arial"/>
          <w:lang w:eastAsia="en-GB"/>
        </w:rPr>
      </w:pPr>
      <w:r w:rsidRPr="006C4FD5">
        <w:rPr>
          <w:rFonts w:cs="Arial"/>
          <w:lang w:eastAsia="en-GB"/>
        </w:rPr>
        <w:t xml:space="preserve">A key requirement of the Health and Wellbeing Board is to oversee the delivery of </w:t>
      </w:r>
      <w:r w:rsidR="00E23EE8">
        <w:rPr>
          <w:rFonts w:cs="Arial"/>
          <w:lang w:eastAsia="en-GB"/>
        </w:rPr>
        <w:t xml:space="preserve">an Oxfordshire </w:t>
      </w:r>
      <w:r w:rsidRPr="006C4FD5">
        <w:rPr>
          <w:rFonts w:cs="Arial"/>
          <w:lang w:eastAsia="en-GB"/>
        </w:rPr>
        <w:t>Joint Health and Wellbeing Strategy. This will steer the major strategic work on health and w</w:t>
      </w:r>
      <w:r w:rsidR="00E36631">
        <w:rPr>
          <w:rFonts w:cs="Arial"/>
          <w:lang w:eastAsia="en-GB"/>
        </w:rPr>
        <w:t>ellbeing in Oxfordshire. The St</w:t>
      </w:r>
      <w:r w:rsidRPr="006C4FD5">
        <w:rPr>
          <w:rFonts w:cs="Arial"/>
          <w:lang w:eastAsia="en-GB"/>
        </w:rPr>
        <w:t>r</w:t>
      </w:r>
      <w:r w:rsidR="00E36631">
        <w:rPr>
          <w:rFonts w:cs="Arial"/>
          <w:lang w:eastAsia="en-GB"/>
        </w:rPr>
        <w:t>a</w:t>
      </w:r>
      <w:r w:rsidRPr="006C4FD5">
        <w:rPr>
          <w:rFonts w:cs="Arial"/>
          <w:lang w:eastAsia="en-GB"/>
        </w:rPr>
        <w:t>te</w:t>
      </w:r>
      <w:r w:rsidR="00E36631">
        <w:rPr>
          <w:rFonts w:cs="Arial"/>
          <w:lang w:eastAsia="en-GB"/>
        </w:rPr>
        <w:t>g</w:t>
      </w:r>
      <w:r w:rsidRPr="006C4FD5">
        <w:rPr>
          <w:rFonts w:cs="Arial"/>
          <w:lang w:eastAsia="en-GB"/>
        </w:rPr>
        <w:t xml:space="preserve">y should be based upon the needs </w:t>
      </w:r>
      <w:r w:rsidR="006C4FD5" w:rsidRPr="006C4FD5">
        <w:rPr>
          <w:rFonts w:cs="Arial"/>
          <w:lang w:eastAsia="en-GB"/>
        </w:rPr>
        <w:t>identified</w:t>
      </w:r>
      <w:r w:rsidRPr="006C4FD5">
        <w:rPr>
          <w:rFonts w:cs="Arial"/>
          <w:lang w:eastAsia="en-GB"/>
        </w:rPr>
        <w:t xml:space="preserve"> </w:t>
      </w:r>
      <w:r w:rsidR="006C4FD5" w:rsidRPr="006C4FD5">
        <w:rPr>
          <w:rFonts w:cs="Arial"/>
          <w:lang w:eastAsia="en-GB"/>
        </w:rPr>
        <w:t xml:space="preserve">the </w:t>
      </w:r>
      <w:r w:rsidR="00CE738F">
        <w:rPr>
          <w:rFonts w:cs="Arial"/>
          <w:lang w:eastAsia="en-GB"/>
        </w:rPr>
        <w:t>‘</w:t>
      </w:r>
      <w:hyperlink r:id="rId17" w:history="1">
        <w:r w:rsidRPr="00CE738F">
          <w:rPr>
            <w:rFonts w:cs="Arial"/>
            <w:lang w:eastAsia="en-GB"/>
          </w:rPr>
          <w:t>Joint Strategic Needs Assessment</w:t>
        </w:r>
        <w:r w:rsidR="00CE738F">
          <w:rPr>
            <w:rFonts w:cs="Arial"/>
            <w:lang w:eastAsia="en-GB"/>
          </w:rPr>
          <w:t>’</w:t>
        </w:r>
        <w:r w:rsidRPr="00CE738F">
          <w:rPr>
            <w:rFonts w:cs="Arial"/>
            <w:lang w:eastAsia="en-GB"/>
          </w:rPr>
          <w:t xml:space="preserve"> (JSNA)</w:t>
        </w:r>
      </w:hyperlink>
      <w:r w:rsidRPr="00CE738F">
        <w:rPr>
          <w:rFonts w:cs="Arial"/>
          <w:lang w:eastAsia="en-GB"/>
        </w:rPr>
        <w:t xml:space="preserve">. </w:t>
      </w:r>
    </w:p>
    <w:p w:rsidR="006C4FD5" w:rsidRDefault="006C4FD5" w:rsidP="006C4FD5">
      <w:pPr>
        <w:pStyle w:val="ListParagraph"/>
        <w:spacing w:before="100" w:beforeAutospacing="1" w:after="100" w:afterAutospacing="1"/>
        <w:rPr>
          <w:rFonts w:cs="Arial"/>
          <w:lang w:eastAsia="en-GB"/>
        </w:rPr>
      </w:pPr>
    </w:p>
    <w:p w:rsidR="00787DE5" w:rsidRDefault="006C4FD5" w:rsidP="00787DE5">
      <w:pPr>
        <w:pStyle w:val="ListParagraph"/>
        <w:numPr>
          <w:ilvl w:val="0"/>
          <w:numId w:val="8"/>
        </w:numPr>
        <w:spacing w:before="100" w:beforeAutospacing="1" w:after="100" w:afterAutospacing="1"/>
        <w:rPr>
          <w:rFonts w:cs="Arial"/>
          <w:lang w:eastAsia="en-GB"/>
        </w:rPr>
      </w:pPr>
      <w:r w:rsidRPr="006C4FD5">
        <w:rPr>
          <w:rFonts w:cs="Arial"/>
          <w:lang w:eastAsia="en-GB"/>
        </w:rPr>
        <w:t xml:space="preserve"> The </w:t>
      </w:r>
      <w:r w:rsidR="00787DE5" w:rsidRPr="00787DE5">
        <w:rPr>
          <w:rFonts w:cs="Arial"/>
          <w:lang w:eastAsia="en-GB"/>
        </w:rPr>
        <w:t>strategy sets out what we want to do to improve the health and wellbeing of people of all ages across the county. It explains how the Health and Wellbeing Board plans to do this by working in partnership with people in different organisations, such as health services and local authorities.</w:t>
      </w:r>
    </w:p>
    <w:p w:rsidR="00E36631" w:rsidRDefault="00E36631" w:rsidP="00E36631">
      <w:pPr>
        <w:pStyle w:val="ListParagraph"/>
        <w:rPr>
          <w:rFonts w:cs="Arial"/>
          <w:lang w:eastAsia="en-GB"/>
        </w:rPr>
      </w:pPr>
    </w:p>
    <w:p w:rsidR="00E36631" w:rsidRDefault="00E36631" w:rsidP="00E36631">
      <w:pPr>
        <w:pStyle w:val="ListParagraph"/>
        <w:rPr>
          <w:rFonts w:cs="Arial"/>
          <w:b/>
          <w:i/>
          <w:lang w:eastAsia="en-GB"/>
        </w:rPr>
      </w:pPr>
      <w:r w:rsidRPr="00E36631">
        <w:rPr>
          <w:rFonts w:cs="Arial"/>
          <w:b/>
          <w:i/>
          <w:lang w:eastAsia="en-GB"/>
        </w:rPr>
        <w:t>Current focus</w:t>
      </w:r>
    </w:p>
    <w:p w:rsidR="00E23EE8" w:rsidRPr="00E36631" w:rsidRDefault="00E23EE8" w:rsidP="00E36631">
      <w:pPr>
        <w:pStyle w:val="ListParagraph"/>
        <w:rPr>
          <w:rFonts w:cs="Arial"/>
          <w:b/>
          <w:i/>
          <w:lang w:eastAsia="en-GB"/>
        </w:rPr>
      </w:pPr>
    </w:p>
    <w:p w:rsidR="00E36631" w:rsidRDefault="00E36631" w:rsidP="00787DE5">
      <w:pPr>
        <w:pStyle w:val="ListParagraph"/>
        <w:numPr>
          <w:ilvl w:val="0"/>
          <w:numId w:val="8"/>
        </w:numPr>
        <w:spacing w:before="100" w:beforeAutospacing="1" w:after="100" w:afterAutospacing="1"/>
        <w:rPr>
          <w:rFonts w:cs="Arial"/>
          <w:lang w:eastAsia="en-GB"/>
        </w:rPr>
      </w:pPr>
      <w:r>
        <w:rPr>
          <w:rFonts w:cs="Arial"/>
          <w:lang w:eastAsia="en-GB"/>
        </w:rPr>
        <w:t>The City Council has tried to influence the development of the Joint Strategic Needs Assessment and has requested that information is provided at a ward level, or smaller</w:t>
      </w:r>
      <w:r w:rsidR="00440D75">
        <w:rPr>
          <w:rFonts w:cs="Arial"/>
          <w:lang w:eastAsia="en-GB"/>
        </w:rPr>
        <w:t xml:space="preserve"> level</w:t>
      </w:r>
      <w:r>
        <w:rPr>
          <w:rFonts w:cs="Arial"/>
          <w:lang w:eastAsia="en-GB"/>
        </w:rPr>
        <w:t>, where possible</w:t>
      </w:r>
      <w:r w:rsidR="003714C6">
        <w:rPr>
          <w:rFonts w:cs="Arial"/>
          <w:lang w:eastAsia="en-GB"/>
        </w:rPr>
        <w:t>, in order to highlight and enable the tackling of inequalities in health and other outcomes.</w:t>
      </w:r>
    </w:p>
    <w:p w:rsidR="00E36631" w:rsidRDefault="00E36631" w:rsidP="00E36631">
      <w:pPr>
        <w:pStyle w:val="ListParagraph"/>
        <w:spacing w:before="100" w:beforeAutospacing="1" w:after="100" w:afterAutospacing="1"/>
        <w:rPr>
          <w:rFonts w:cs="Arial"/>
          <w:lang w:eastAsia="en-GB"/>
        </w:rPr>
      </w:pPr>
    </w:p>
    <w:p w:rsidR="00E36631" w:rsidRDefault="00E36631" w:rsidP="00787DE5">
      <w:pPr>
        <w:pStyle w:val="ListParagraph"/>
        <w:numPr>
          <w:ilvl w:val="0"/>
          <w:numId w:val="8"/>
        </w:numPr>
        <w:spacing w:before="100" w:beforeAutospacing="1" w:after="100" w:afterAutospacing="1"/>
        <w:rPr>
          <w:rFonts w:cs="Arial"/>
          <w:lang w:eastAsia="en-GB"/>
        </w:rPr>
      </w:pPr>
      <w:r>
        <w:rPr>
          <w:rFonts w:cs="Arial"/>
          <w:lang w:eastAsia="en-GB"/>
        </w:rPr>
        <w:t>The City Council Socia</w:t>
      </w:r>
      <w:r w:rsidR="00440D75">
        <w:rPr>
          <w:rFonts w:cs="Arial"/>
          <w:lang w:eastAsia="en-GB"/>
        </w:rPr>
        <w:t xml:space="preserve">l Research </w:t>
      </w:r>
      <w:r w:rsidR="00CE738F">
        <w:rPr>
          <w:rFonts w:cs="Arial"/>
          <w:lang w:eastAsia="en-GB"/>
        </w:rPr>
        <w:t>O</w:t>
      </w:r>
      <w:r>
        <w:rPr>
          <w:rFonts w:cs="Arial"/>
          <w:lang w:eastAsia="en-GB"/>
        </w:rPr>
        <w:t xml:space="preserve">fficer reviews any statistical evidence provided to ensure that the </w:t>
      </w:r>
      <w:r w:rsidR="0023259F">
        <w:rPr>
          <w:rFonts w:cs="Arial"/>
          <w:lang w:eastAsia="en-GB"/>
        </w:rPr>
        <w:t xml:space="preserve">needs of the city are </w:t>
      </w:r>
      <w:r>
        <w:rPr>
          <w:rFonts w:cs="Arial"/>
          <w:lang w:eastAsia="en-GB"/>
        </w:rPr>
        <w:t>adequately represented.</w:t>
      </w:r>
    </w:p>
    <w:p w:rsidR="00787DE5" w:rsidRPr="00787DE5" w:rsidRDefault="006C4FD5" w:rsidP="00787DE5">
      <w:pPr>
        <w:spacing w:before="100" w:beforeAutospacing="1" w:after="100" w:afterAutospacing="1"/>
        <w:outlineLvl w:val="1"/>
        <w:rPr>
          <w:rFonts w:cs="Arial"/>
          <w:b/>
          <w:bCs/>
          <w:lang w:eastAsia="en-GB"/>
        </w:rPr>
      </w:pPr>
      <w:r w:rsidRPr="006C4FD5">
        <w:rPr>
          <w:rFonts w:cs="Arial"/>
          <w:b/>
          <w:bCs/>
          <w:lang w:eastAsia="en-GB"/>
        </w:rPr>
        <w:t xml:space="preserve">The </w:t>
      </w:r>
      <w:r w:rsidR="00787DE5" w:rsidRPr="00787DE5">
        <w:rPr>
          <w:rFonts w:cs="Arial"/>
          <w:b/>
          <w:bCs/>
          <w:lang w:eastAsia="en-GB"/>
        </w:rPr>
        <w:t>vision</w:t>
      </w:r>
    </w:p>
    <w:p w:rsidR="00787DE5" w:rsidRPr="006C4FD5" w:rsidRDefault="00E23EE8" w:rsidP="006C4FD5">
      <w:pPr>
        <w:pStyle w:val="ListParagraph"/>
        <w:numPr>
          <w:ilvl w:val="0"/>
          <w:numId w:val="8"/>
        </w:numPr>
        <w:spacing w:before="100" w:beforeAutospacing="1" w:after="100" w:afterAutospacing="1"/>
        <w:rPr>
          <w:rFonts w:cs="Arial"/>
          <w:lang w:eastAsia="en-GB"/>
        </w:rPr>
      </w:pPr>
      <w:r>
        <w:rPr>
          <w:rFonts w:cs="Arial"/>
          <w:lang w:eastAsia="en-GB"/>
        </w:rPr>
        <w:t>The vision states that b</w:t>
      </w:r>
      <w:r w:rsidR="00787DE5" w:rsidRPr="006C4FD5">
        <w:rPr>
          <w:rFonts w:cs="Arial"/>
          <w:lang w:eastAsia="en-GB"/>
        </w:rPr>
        <w:t>y 2016 in Oxfordshire:</w:t>
      </w:r>
    </w:p>
    <w:p w:rsidR="00787DE5" w:rsidRPr="00787DE5" w:rsidRDefault="00787DE5" w:rsidP="00787DE5">
      <w:pPr>
        <w:numPr>
          <w:ilvl w:val="0"/>
          <w:numId w:val="11"/>
        </w:numPr>
        <w:spacing w:before="100" w:beforeAutospacing="1" w:after="100" w:afterAutospacing="1"/>
        <w:ind w:left="1020"/>
        <w:rPr>
          <w:rFonts w:cs="Arial"/>
          <w:lang w:eastAsia="en-GB"/>
        </w:rPr>
      </w:pPr>
      <w:r w:rsidRPr="00787DE5">
        <w:rPr>
          <w:rFonts w:cs="Arial"/>
          <w:lang w:eastAsia="en-GB"/>
        </w:rPr>
        <w:t>More children and young people will lead healthy, safe lives and will be given the opportunity to develop the skills, confidence and opportunities they need to achieve their full potential.</w:t>
      </w:r>
    </w:p>
    <w:p w:rsidR="00787DE5" w:rsidRPr="00787DE5" w:rsidRDefault="00787DE5" w:rsidP="00787DE5">
      <w:pPr>
        <w:numPr>
          <w:ilvl w:val="0"/>
          <w:numId w:val="11"/>
        </w:numPr>
        <w:spacing w:before="100" w:beforeAutospacing="1" w:after="100" w:afterAutospacing="1"/>
        <w:ind w:left="1020"/>
        <w:rPr>
          <w:rFonts w:cs="Arial"/>
          <w:lang w:eastAsia="en-GB"/>
        </w:rPr>
      </w:pPr>
      <w:r w:rsidRPr="00787DE5">
        <w:rPr>
          <w:rFonts w:cs="Arial"/>
          <w:lang w:eastAsia="en-GB"/>
        </w:rPr>
        <w:lastRenderedPageBreak/>
        <w:t>More adults will have the support they need to live their lives as healthily, successfully, independently and safely as possible, with good timely access to health and social care services.</w:t>
      </w:r>
    </w:p>
    <w:p w:rsidR="00787DE5" w:rsidRPr="00787DE5" w:rsidRDefault="00787DE5" w:rsidP="00787DE5">
      <w:pPr>
        <w:numPr>
          <w:ilvl w:val="0"/>
          <w:numId w:val="11"/>
        </w:numPr>
        <w:spacing w:before="100" w:beforeAutospacing="1" w:after="100" w:afterAutospacing="1"/>
        <w:ind w:left="1020"/>
        <w:rPr>
          <w:rFonts w:cs="Arial"/>
          <w:lang w:eastAsia="en-GB"/>
        </w:rPr>
      </w:pPr>
      <w:r w:rsidRPr="00787DE5">
        <w:rPr>
          <w:rFonts w:cs="Arial"/>
          <w:lang w:eastAsia="en-GB"/>
        </w:rPr>
        <w:t>Everyone will be given the opportunity to voice their opinions and experiences to ensure that services meet their individual needs.</w:t>
      </w:r>
    </w:p>
    <w:p w:rsidR="00787DE5" w:rsidRPr="00787DE5" w:rsidRDefault="00787DE5" w:rsidP="00787DE5">
      <w:pPr>
        <w:numPr>
          <w:ilvl w:val="0"/>
          <w:numId w:val="11"/>
        </w:numPr>
        <w:spacing w:before="100" w:beforeAutospacing="1" w:after="100" w:afterAutospacing="1"/>
        <w:ind w:left="1020"/>
        <w:rPr>
          <w:rFonts w:ascii="Times New Roman" w:hAnsi="Times New Roman"/>
          <w:lang w:eastAsia="en-GB"/>
        </w:rPr>
      </w:pPr>
      <w:r w:rsidRPr="00787DE5">
        <w:rPr>
          <w:rFonts w:cs="Arial"/>
          <w:lang w:eastAsia="en-GB"/>
        </w:rPr>
        <w:t>The best possible services will be provided within the resources we have, giving excellent value for the public</w:t>
      </w:r>
      <w:r w:rsidRPr="00787DE5">
        <w:rPr>
          <w:rFonts w:ascii="Times New Roman" w:hAnsi="Times New Roman"/>
          <w:lang w:eastAsia="en-GB"/>
        </w:rPr>
        <w:t>.</w:t>
      </w:r>
    </w:p>
    <w:p w:rsidR="00787DE5" w:rsidRPr="00787DE5" w:rsidRDefault="006C4FD5" w:rsidP="00787DE5">
      <w:pPr>
        <w:spacing w:before="100" w:beforeAutospacing="1" w:after="100" w:afterAutospacing="1"/>
        <w:outlineLvl w:val="1"/>
        <w:rPr>
          <w:rFonts w:cs="Arial"/>
          <w:b/>
          <w:bCs/>
          <w:lang w:eastAsia="en-GB"/>
        </w:rPr>
      </w:pPr>
      <w:r>
        <w:rPr>
          <w:rFonts w:cs="Arial"/>
          <w:b/>
          <w:bCs/>
          <w:lang w:eastAsia="en-GB"/>
        </w:rPr>
        <w:t xml:space="preserve">The </w:t>
      </w:r>
      <w:r w:rsidR="00787DE5" w:rsidRPr="00787DE5">
        <w:rPr>
          <w:rFonts w:cs="Arial"/>
          <w:b/>
          <w:bCs/>
          <w:lang w:eastAsia="en-GB"/>
        </w:rPr>
        <w:t>priorities</w:t>
      </w:r>
    </w:p>
    <w:p w:rsidR="00787DE5" w:rsidRDefault="00787DE5" w:rsidP="006C4FD5">
      <w:pPr>
        <w:pStyle w:val="ListParagraph"/>
        <w:numPr>
          <w:ilvl w:val="0"/>
          <w:numId w:val="8"/>
        </w:numPr>
        <w:spacing w:before="100" w:beforeAutospacing="1" w:after="100" w:afterAutospacing="1"/>
        <w:rPr>
          <w:rFonts w:cs="Arial"/>
          <w:lang w:eastAsia="en-GB"/>
        </w:rPr>
      </w:pPr>
      <w:r w:rsidRPr="006C4FD5">
        <w:rPr>
          <w:rFonts w:cs="Arial"/>
          <w:lang w:eastAsia="en-GB"/>
        </w:rPr>
        <w:t xml:space="preserve">The priorities identified in </w:t>
      </w:r>
      <w:r w:rsidR="00E23EE8">
        <w:rPr>
          <w:rFonts w:cs="Arial"/>
          <w:lang w:eastAsia="en-GB"/>
        </w:rPr>
        <w:t xml:space="preserve">the strategy provide the focus </w:t>
      </w:r>
      <w:r w:rsidRPr="006C4FD5">
        <w:rPr>
          <w:rFonts w:cs="Arial"/>
          <w:lang w:eastAsia="en-GB"/>
        </w:rPr>
        <w:t>f</w:t>
      </w:r>
      <w:r w:rsidR="00E23EE8">
        <w:rPr>
          <w:rFonts w:cs="Arial"/>
          <w:lang w:eastAsia="en-GB"/>
        </w:rPr>
        <w:t>or</w:t>
      </w:r>
      <w:r w:rsidRPr="006C4FD5">
        <w:rPr>
          <w:rFonts w:cs="Arial"/>
          <w:lang w:eastAsia="en-GB"/>
        </w:rPr>
        <w:t xml:space="preserve"> </w:t>
      </w:r>
      <w:r w:rsidR="0023259F">
        <w:rPr>
          <w:rFonts w:cs="Arial"/>
          <w:lang w:eastAsia="en-GB"/>
        </w:rPr>
        <w:t>the</w:t>
      </w:r>
      <w:r w:rsidRPr="006C4FD5">
        <w:rPr>
          <w:rFonts w:cs="Arial"/>
          <w:lang w:eastAsia="en-GB"/>
        </w:rPr>
        <w:t xml:space="preserve"> vision. They </w:t>
      </w:r>
      <w:r w:rsidR="0023259F">
        <w:rPr>
          <w:rFonts w:cs="Arial"/>
          <w:lang w:eastAsia="en-GB"/>
        </w:rPr>
        <w:t xml:space="preserve">have been identified as </w:t>
      </w:r>
      <w:r w:rsidRPr="006C4FD5">
        <w:rPr>
          <w:rFonts w:cs="Arial"/>
          <w:lang w:eastAsia="en-GB"/>
        </w:rPr>
        <w:t>the most important and challenging issues facing the health and wellbeing of the people of Oxfordshire. The priorities have been identified through the Joint Strategic Needs Assessment as well as through wide consultation with the general public, voluntary organisations, community groups, councillors, GPs and staff of other NHS and care organisations across Oxfordshire. The priorities are shown below:</w:t>
      </w:r>
    </w:p>
    <w:p w:rsidR="00F651AC" w:rsidRPr="006C4FD5" w:rsidRDefault="00F651AC" w:rsidP="00F651AC">
      <w:pPr>
        <w:pStyle w:val="ListParagraph"/>
        <w:spacing w:before="100" w:beforeAutospacing="1" w:after="100" w:afterAutospacing="1"/>
        <w:ind w:left="644"/>
        <w:rPr>
          <w:rFonts w:cs="Arial"/>
          <w:lang w:eastAsia="en-GB"/>
        </w:rPr>
      </w:pPr>
    </w:p>
    <w:p w:rsidR="00787DE5" w:rsidRPr="00F651AC" w:rsidRDefault="00787DE5" w:rsidP="00F651AC">
      <w:pPr>
        <w:pStyle w:val="ListParagraph"/>
        <w:numPr>
          <w:ilvl w:val="1"/>
          <w:numId w:val="11"/>
        </w:numPr>
        <w:spacing w:before="100" w:beforeAutospacing="1" w:after="100" w:afterAutospacing="1"/>
        <w:outlineLvl w:val="2"/>
        <w:rPr>
          <w:rFonts w:cs="Arial"/>
          <w:b/>
          <w:bCs/>
          <w:lang w:eastAsia="en-GB"/>
        </w:rPr>
      </w:pPr>
      <w:r w:rsidRPr="00F651AC">
        <w:rPr>
          <w:rFonts w:cs="Arial"/>
          <w:b/>
          <w:bCs/>
          <w:lang w:eastAsia="en-GB"/>
        </w:rPr>
        <w:t>Children and young people</w:t>
      </w:r>
    </w:p>
    <w:p w:rsidR="00787DE5" w:rsidRPr="00787DE5" w:rsidRDefault="00787DE5" w:rsidP="00F651AC">
      <w:pPr>
        <w:spacing w:before="100" w:beforeAutospacing="1" w:after="100" w:afterAutospacing="1"/>
        <w:ind w:left="720"/>
        <w:rPr>
          <w:rFonts w:cs="Arial"/>
          <w:lang w:eastAsia="en-GB"/>
        </w:rPr>
      </w:pPr>
      <w:r w:rsidRPr="00787DE5">
        <w:rPr>
          <w:rFonts w:cs="Arial"/>
          <w:b/>
          <w:bCs/>
          <w:lang w:eastAsia="en-GB"/>
        </w:rPr>
        <w:t>Priority 1</w:t>
      </w:r>
      <w:r w:rsidRPr="00787DE5">
        <w:rPr>
          <w:rFonts w:cs="Arial"/>
          <w:lang w:eastAsia="en-GB"/>
        </w:rPr>
        <w:t>: all children have a healthy start in life and stay healthy into adulthood.</w:t>
      </w:r>
    </w:p>
    <w:p w:rsidR="00787DE5" w:rsidRPr="00787DE5" w:rsidRDefault="00787DE5" w:rsidP="00F651AC">
      <w:pPr>
        <w:spacing w:before="100" w:beforeAutospacing="1" w:after="100" w:afterAutospacing="1"/>
        <w:ind w:left="720"/>
        <w:rPr>
          <w:rFonts w:cs="Arial"/>
          <w:lang w:eastAsia="en-GB"/>
        </w:rPr>
      </w:pPr>
      <w:r w:rsidRPr="00787DE5">
        <w:rPr>
          <w:rFonts w:cs="Arial"/>
          <w:b/>
          <w:bCs/>
          <w:lang w:eastAsia="en-GB"/>
        </w:rPr>
        <w:t>Priority 2</w:t>
      </w:r>
      <w:r w:rsidRPr="00787DE5">
        <w:rPr>
          <w:rFonts w:cs="Arial"/>
          <w:lang w:eastAsia="en-GB"/>
        </w:rPr>
        <w:t>: narrowing the gap for our most disadvantaged and vulnerable groups.</w:t>
      </w:r>
    </w:p>
    <w:p w:rsidR="00787DE5" w:rsidRPr="00787DE5" w:rsidRDefault="00787DE5" w:rsidP="00F651AC">
      <w:pPr>
        <w:spacing w:before="100" w:beforeAutospacing="1" w:after="100" w:afterAutospacing="1"/>
        <w:ind w:firstLine="720"/>
        <w:rPr>
          <w:rFonts w:cs="Arial"/>
          <w:lang w:eastAsia="en-GB"/>
        </w:rPr>
      </w:pPr>
      <w:r w:rsidRPr="00787DE5">
        <w:rPr>
          <w:rFonts w:cs="Arial"/>
          <w:b/>
          <w:bCs/>
          <w:lang w:eastAsia="en-GB"/>
        </w:rPr>
        <w:t>Priority 3</w:t>
      </w:r>
      <w:r w:rsidRPr="00787DE5">
        <w:rPr>
          <w:rFonts w:cs="Arial"/>
          <w:lang w:eastAsia="en-GB"/>
        </w:rPr>
        <w:t>: keeping all children and young people safer.</w:t>
      </w:r>
    </w:p>
    <w:p w:rsidR="00787DE5" w:rsidRDefault="00787DE5" w:rsidP="00F651AC">
      <w:pPr>
        <w:spacing w:before="100" w:beforeAutospacing="1" w:after="100" w:afterAutospacing="1"/>
        <w:ind w:firstLine="720"/>
        <w:rPr>
          <w:rFonts w:cs="Arial"/>
          <w:lang w:eastAsia="en-GB"/>
        </w:rPr>
      </w:pPr>
      <w:r w:rsidRPr="00787DE5">
        <w:rPr>
          <w:rFonts w:cs="Arial"/>
          <w:b/>
          <w:bCs/>
          <w:lang w:eastAsia="en-GB"/>
        </w:rPr>
        <w:t>Priority 4</w:t>
      </w:r>
      <w:r w:rsidRPr="00787DE5">
        <w:rPr>
          <w:rFonts w:cs="Arial"/>
          <w:lang w:eastAsia="en-GB"/>
        </w:rPr>
        <w:t>: raising achievement for all children and young people.</w:t>
      </w:r>
    </w:p>
    <w:p w:rsidR="00E36631" w:rsidRDefault="00E36631" w:rsidP="00E36631">
      <w:pPr>
        <w:spacing w:before="100" w:beforeAutospacing="1" w:after="100" w:afterAutospacing="1"/>
        <w:rPr>
          <w:rFonts w:cs="Arial"/>
          <w:b/>
          <w:bCs/>
          <w:i/>
          <w:lang w:eastAsia="en-GB"/>
        </w:rPr>
      </w:pPr>
      <w:r w:rsidRPr="00E36631">
        <w:rPr>
          <w:rFonts w:cs="Arial"/>
          <w:b/>
          <w:bCs/>
          <w:i/>
          <w:lang w:eastAsia="en-GB"/>
        </w:rPr>
        <w:t>Current focus</w:t>
      </w:r>
    </w:p>
    <w:p w:rsidR="00E36631" w:rsidRDefault="00E36631" w:rsidP="00E36631">
      <w:pPr>
        <w:pStyle w:val="ListParagraph"/>
        <w:numPr>
          <w:ilvl w:val="0"/>
          <w:numId w:val="19"/>
        </w:numPr>
        <w:spacing w:before="100" w:beforeAutospacing="1" w:after="100" w:afterAutospacing="1"/>
        <w:rPr>
          <w:rFonts w:cs="Arial"/>
          <w:bCs/>
          <w:lang w:eastAsia="en-GB"/>
        </w:rPr>
      </w:pPr>
      <w:r w:rsidRPr="00E36631">
        <w:rPr>
          <w:rFonts w:cs="Arial"/>
          <w:bCs/>
          <w:lang w:eastAsia="en-GB"/>
        </w:rPr>
        <w:t xml:space="preserve">A </w:t>
      </w:r>
      <w:r>
        <w:rPr>
          <w:rFonts w:cs="Arial"/>
          <w:bCs/>
          <w:lang w:eastAsia="en-GB"/>
        </w:rPr>
        <w:t>‘R</w:t>
      </w:r>
      <w:r w:rsidRPr="00E36631">
        <w:rPr>
          <w:rFonts w:cs="Arial"/>
          <w:bCs/>
          <w:lang w:eastAsia="en-GB"/>
        </w:rPr>
        <w:t xml:space="preserve">aising </w:t>
      </w:r>
      <w:r>
        <w:rPr>
          <w:rFonts w:cs="Arial"/>
          <w:bCs/>
          <w:lang w:eastAsia="en-GB"/>
        </w:rPr>
        <w:t>A</w:t>
      </w:r>
      <w:r w:rsidRPr="00E36631">
        <w:rPr>
          <w:rFonts w:cs="Arial"/>
          <w:bCs/>
          <w:lang w:eastAsia="en-GB"/>
        </w:rPr>
        <w:t>chievement</w:t>
      </w:r>
      <w:r>
        <w:rPr>
          <w:rFonts w:cs="Arial"/>
          <w:bCs/>
          <w:lang w:eastAsia="en-GB"/>
        </w:rPr>
        <w:t>’</w:t>
      </w:r>
      <w:r w:rsidRPr="00E36631">
        <w:rPr>
          <w:rFonts w:cs="Arial"/>
          <w:bCs/>
          <w:lang w:eastAsia="en-GB"/>
        </w:rPr>
        <w:t xml:space="preserve"> workshop took place on 25</w:t>
      </w:r>
      <w:r w:rsidRPr="00E36631">
        <w:rPr>
          <w:rFonts w:cs="Arial"/>
          <w:bCs/>
          <w:vertAlign w:val="superscript"/>
          <w:lang w:eastAsia="en-GB"/>
        </w:rPr>
        <w:t>th</w:t>
      </w:r>
      <w:r>
        <w:rPr>
          <w:rFonts w:cs="Arial"/>
          <w:bCs/>
          <w:lang w:eastAsia="en-GB"/>
        </w:rPr>
        <w:t xml:space="preserve"> February 2013 atten</w:t>
      </w:r>
      <w:r w:rsidRPr="00E36631">
        <w:rPr>
          <w:rFonts w:cs="Arial"/>
          <w:bCs/>
          <w:lang w:eastAsia="en-GB"/>
        </w:rPr>
        <w:t>de</w:t>
      </w:r>
      <w:r>
        <w:rPr>
          <w:rFonts w:cs="Arial"/>
          <w:bCs/>
          <w:lang w:eastAsia="en-GB"/>
        </w:rPr>
        <w:t>d</w:t>
      </w:r>
      <w:r w:rsidRPr="00E36631">
        <w:rPr>
          <w:rFonts w:cs="Arial"/>
          <w:bCs/>
          <w:lang w:eastAsia="en-GB"/>
        </w:rPr>
        <w:t xml:space="preserve"> by 50 plus parents and carers, young people and a range of professionals.</w:t>
      </w:r>
    </w:p>
    <w:p w:rsidR="00E36631" w:rsidRDefault="00E23EE8" w:rsidP="00E36631">
      <w:pPr>
        <w:pStyle w:val="ListParagraph"/>
        <w:numPr>
          <w:ilvl w:val="0"/>
          <w:numId w:val="19"/>
        </w:numPr>
        <w:spacing w:before="100" w:beforeAutospacing="1" w:after="100" w:afterAutospacing="1"/>
        <w:rPr>
          <w:rFonts w:cs="Arial"/>
          <w:bCs/>
          <w:lang w:eastAsia="en-GB"/>
        </w:rPr>
      </w:pPr>
      <w:r>
        <w:rPr>
          <w:rFonts w:cs="Arial"/>
          <w:bCs/>
          <w:lang w:eastAsia="en-GB"/>
        </w:rPr>
        <w:t>A ‘Keeping all Children S</w:t>
      </w:r>
      <w:r w:rsidR="00E36631">
        <w:rPr>
          <w:rFonts w:cs="Arial"/>
          <w:bCs/>
          <w:lang w:eastAsia="en-GB"/>
        </w:rPr>
        <w:t>afe’ workshop was held jointly with the Oxfordshire Safeguarding Children’s Board on 11</w:t>
      </w:r>
      <w:r w:rsidR="00E36631" w:rsidRPr="00E36631">
        <w:rPr>
          <w:rFonts w:cs="Arial"/>
          <w:bCs/>
          <w:vertAlign w:val="superscript"/>
          <w:lang w:eastAsia="en-GB"/>
        </w:rPr>
        <w:t>th</w:t>
      </w:r>
      <w:r w:rsidR="00E36631">
        <w:rPr>
          <w:rFonts w:cs="Arial"/>
          <w:bCs/>
          <w:lang w:eastAsia="en-GB"/>
        </w:rPr>
        <w:t xml:space="preserve"> October 20123, attended by over 200 people.</w:t>
      </w:r>
    </w:p>
    <w:p w:rsidR="0023259F" w:rsidRDefault="00E36631" w:rsidP="00E36631">
      <w:pPr>
        <w:pStyle w:val="ListParagraph"/>
        <w:numPr>
          <w:ilvl w:val="0"/>
          <w:numId w:val="19"/>
        </w:numPr>
        <w:spacing w:before="100" w:beforeAutospacing="1" w:after="100" w:afterAutospacing="1"/>
        <w:rPr>
          <w:rFonts w:cs="Arial"/>
          <w:bCs/>
          <w:lang w:eastAsia="en-GB"/>
        </w:rPr>
      </w:pPr>
      <w:r>
        <w:rPr>
          <w:rFonts w:cs="Arial"/>
          <w:bCs/>
          <w:lang w:eastAsia="en-GB"/>
        </w:rPr>
        <w:t xml:space="preserve">‘The Child and Families Journey’ workshop was held in April 2013 aimed at </w:t>
      </w:r>
      <w:r w:rsidR="0023259F">
        <w:rPr>
          <w:rFonts w:cs="Arial"/>
          <w:bCs/>
          <w:lang w:eastAsia="en-GB"/>
        </w:rPr>
        <w:t>improving the way that children and families access services.</w:t>
      </w:r>
    </w:p>
    <w:p w:rsidR="00440D75" w:rsidRDefault="00440D75" w:rsidP="00E36631">
      <w:pPr>
        <w:pStyle w:val="ListParagraph"/>
        <w:numPr>
          <w:ilvl w:val="0"/>
          <w:numId w:val="19"/>
        </w:numPr>
        <w:spacing w:before="100" w:beforeAutospacing="1" w:after="100" w:afterAutospacing="1"/>
        <w:rPr>
          <w:rFonts w:cs="Arial"/>
          <w:bCs/>
          <w:lang w:eastAsia="en-GB"/>
        </w:rPr>
      </w:pPr>
      <w:r>
        <w:rPr>
          <w:rFonts w:cs="Arial"/>
          <w:bCs/>
          <w:lang w:eastAsia="en-GB"/>
        </w:rPr>
        <w:t xml:space="preserve">The </w:t>
      </w:r>
      <w:r w:rsidR="00E23EE8">
        <w:rPr>
          <w:rFonts w:cs="Arial"/>
          <w:bCs/>
          <w:lang w:eastAsia="en-GB"/>
        </w:rPr>
        <w:t>‘</w:t>
      </w:r>
      <w:r>
        <w:rPr>
          <w:rFonts w:cs="Arial"/>
          <w:bCs/>
          <w:lang w:eastAsia="en-GB"/>
        </w:rPr>
        <w:t>Oxfordshire C</w:t>
      </w:r>
      <w:r w:rsidR="0023259F">
        <w:rPr>
          <w:rFonts w:cs="Arial"/>
          <w:bCs/>
          <w:lang w:eastAsia="en-GB"/>
        </w:rPr>
        <w:t>hildren and Young People’s Plan</w:t>
      </w:r>
      <w:r w:rsidR="00E23EE8">
        <w:rPr>
          <w:rFonts w:cs="Arial"/>
          <w:bCs/>
          <w:lang w:eastAsia="en-GB"/>
        </w:rPr>
        <w:t xml:space="preserve"> 2014-17’</w:t>
      </w:r>
      <w:r w:rsidR="0023259F">
        <w:rPr>
          <w:rFonts w:cs="Arial"/>
          <w:bCs/>
          <w:lang w:eastAsia="en-GB"/>
        </w:rPr>
        <w:t xml:space="preserve"> is in the process of being developed. However, this is rather challenging given the budget position of the county council and the possibility of closures of Children’s Centres and Early Intervention Hubs.</w:t>
      </w:r>
    </w:p>
    <w:p w:rsidR="0023259F" w:rsidRDefault="00E23EE8" w:rsidP="00E36631">
      <w:pPr>
        <w:pStyle w:val="ListParagraph"/>
        <w:numPr>
          <w:ilvl w:val="0"/>
          <w:numId w:val="19"/>
        </w:numPr>
        <w:spacing w:before="100" w:beforeAutospacing="1" w:after="100" w:afterAutospacing="1"/>
        <w:rPr>
          <w:rFonts w:cs="Arial"/>
          <w:bCs/>
          <w:lang w:eastAsia="en-GB"/>
        </w:rPr>
      </w:pPr>
      <w:r>
        <w:rPr>
          <w:rFonts w:cs="Arial"/>
          <w:bCs/>
          <w:lang w:eastAsia="en-GB"/>
        </w:rPr>
        <w:t xml:space="preserve">Oxford </w:t>
      </w:r>
      <w:r w:rsidR="0023259F">
        <w:rPr>
          <w:rFonts w:cs="Arial"/>
          <w:bCs/>
          <w:lang w:eastAsia="en-GB"/>
        </w:rPr>
        <w:t>City Council has also developed an</w:t>
      </w:r>
      <w:r>
        <w:rPr>
          <w:rFonts w:cs="Arial"/>
          <w:bCs/>
          <w:lang w:eastAsia="en-GB"/>
        </w:rPr>
        <w:t>’</w:t>
      </w:r>
      <w:r w:rsidR="0023259F">
        <w:rPr>
          <w:rFonts w:cs="Arial"/>
          <w:bCs/>
          <w:lang w:eastAsia="en-GB"/>
        </w:rPr>
        <w:t xml:space="preserve"> Oxford City Council Children and Young People’s Plan</w:t>
      </w:r>
      <w:r>
        <w:rPr>
          <w:rFonts w:cs="Arial"/>
          <w:bCs/>
          <w:lang w:eastAsia="en-GB"/>
        </w:rPr>
        <w:t xml:space="preserve"> 2014-17’</w:t>
      </w:r>
      <w:r w:rsidR="0023259F">
        <w:rPr>
          <w:rFonts w:cs="Arial"/>
          <w:bCs/>
          <w:lang w:eastAsia="en-GB"/>
        </w:rPr>
        <w:t xml:space="preserve">. This plan sets out the needs of children, young people and families in the city and how Oxford City Council services contribute to the delivery of the Health and Wellbeing Board priorities. This Plan will be going to the City Executive Board in December to be agreed for public consultation. It is proposed that it will be adopted in March 2014.   </w:t>
      </w:r>
    </w:p>
    <w:p w:rsidR="00F651AC" w:rsidRDefault="00F651AC" w:rsidP="00787DE5">
      <w:pPr>
        <w:spacing w:before="100" w:beforeAutospacing="1" w:after="100" w:afterAutospacing="1"/>
        <w:outlineLvl w:val="2"/>
        <w:rPr>
          <w:rFonts w:cs="Arial"/>
          <w:b/>
          <w:bCs/>
          <w:lang w:eastAsia="en-GB"/>
        </w:rPr>
      </w:pPr>
    </w:p>
    <w:p w:rsidR="00F651AC" w:rsidRDefault="00F651AC" w:rsidP="00787DE5">
      <w:pPr>
        <w:spacing w:before="100" w:beforeAutospacing="1" w:after="100" w:afterAutospacing="1"/>
        <w:outlineLvl w:val="2"/>
        <w:rPr>
          <w:rFonts w:cs="Arial"/>
          <w:b/>
          <w:bCs/>
          <w:lang w:eastAsia="en-GB"/>
        </w:rPr>
      </w:pPr>
    </w:p>
    <w:p w:rsidR="00787DE5" w:rsidRPr="00F651AC" w:rsidRDefault="00787DE5" w:rsidP="00F651AC">
      <w:pPr>
        <w:pStyle w:val="ListParagraph"/>
        <w:numPr>
          <w:ilvl w:val="1"/>
          <w:numId w:val="11"/>
        </w:numPr>
        <w:spacing w:before="100" w:beforeAutospacing="1" w:after="100" w:afterAutospacing="1"/>
        <w:outlineLvl w:val="2"/>
        <w:rPr>
          <w:rFonts w:cs="Arial"/>
          <w:bCs/>
          <w:lang w:eastAsia="en-GB"/>
        </w:rPr>
      </w:pPr>
      <w:r w:rsidRPr="00F651AC">
        <w:rPr>
          <w:rFonts w:cs="Arial"/>
          <w:b/>
          <w:bCs/>
          <w:lang w:eastAsia="en-GB"/>
        </w:rPr>
        <w:t xml:space="preserve">Adult </w:t>
      </w:r>
      <w:r w:rsidR="00F651AC" w:rsidRPr="00F651AC">
        <w:rPr>
          <w:rFonts w:cs="Arial"/>
          <w:b/>
          <w:bCs/>
          <w:lang w:eastAsia="en-GB"/>
        </w:rPr>
        <w:t>Health and Social C</w:t>
      </w:r>
      <w:r w:rsidRPr="00F651AC">
        <w:rPr>
          <w:rFonts w:cs="Arial"/>
          <w:b/>
          <w:bCs/>
          <w:lang w:eastAsia="en-GB"/>
        </w:rPr>
        <w:t>are</w:t>
      </w:r>
    </w:p>
    <w:p w:rsidR="00787DE5" w:rsidRPr="00787DE5" w:rsidRDefault="00787DE5" w:rsidP="00F651AC">
      <w:pPr>
        <w:spacing w:before="100" w:beforeAutospacing="1" w:after="100" w:afterAutospacing="1"/>
        <w:ind w:left="660"/>
        <w:rPr>
          <w:rFonts w:cs="Arial"/>
          <w:lang w:eastAsia="en-GB"/>
        </w:rPr>
      </w:pPr>
      <w:r w:rsidRPr="00787DE5">
        <w:rPr>
          <w:rFonts w:cs="Arial"/>
          <w:b/>
          <w:bCs/>
          <w:lang w:eastAsia="en-GB"/>
        </w:rPr>
        <w:t>Priority 5</w:t>
      </w:r>
      <w:r w:rsidRPr="00787DE5">
        <w:rPr>
          <w:rFonts w:cs="Arial"/>
          <w:lang w:eastAsia="en-GB"/>
        </w:rPr>
        <w:t>: living and working well: adults with long term conditions, physical or learning disability or mental health problems living independently and achieving their full potential.</w:t>
      </w:r>
    </w:p>
    <w:p w:rsidR="00787DE5" w:rsidRPr="00787DE5" w:rsidRDefault="00787DE5" w:rsidP="00F651AC">
      <w:pPr>
        <w:spacing w:before="100" w:beforeAutospacing="1" w:after="100" w:afterAutospacing="1"/>
        <w:ind w:left="660"/>
        <w:rPr>
          <w:rFonts w:cs="Arial"/>
          <w:lang w:eastAsia="en-GB"/>
        </w:rPr>
      </w:pPr>
      <w:r w:rsidRPr="00787DE5">
        <w:rPr>
          <w:rFonts w:cs="Arial"/>
          <w:b/>
          <w:bCs/>
          <w:lang w:eastAsia="en-GB"/>
        </w:rPr>
        <w:t>Priority 6</w:t>
      </w:r>
      <w:r w:rsidRPr="00787DE5">
        <w:rPr>
          <w:rFonts w:cs="Arial"/>
          <w:lang w:eastAsia="en-GB"/>
        </w:rPr>
        <w:t>: support older people to live independently with dignity whilst reducing the need for care and support.</w:t>
      </w:r>
    </w:p>
    <w:p w:rsidR="00787DE5" w:rsidRDefault="00787DE5" w:rsidP="00F651AC">
      <w:pPr>
        <w:spacing w:before="100" w:beforeAutospacing="1" w:after="100" w:afterAutospacing="1"/>
        <w:ind w:left="660"/>
        <w:rPr>
          <w:rFonts w:cs="Arial"/>
          <w:lang w:eastAsia="en-GB"/>
        </w:rPr>
      </w:pPr>
      <w:r w:rsidRPr="00787DE5">
        <w:rPr>
          <w:rFonts w:cs="Arial"/>
          <w:b/>
          <w:bCs/>
          <w:lang w:eastAsia="en-GB"/>
        </w:rPr>
        <w:t>Priority 7</w:t>
      </w:r>
      <w:r w:rsidRPr="00787DE5">
        <w:rPr>
          <w:rFonts w:cs="Arial"/>
          <w:lang w:eastAsia="en-GB"/>
        </w:rPr>
        <w:t>: working together to improve quality and value for money in the health and social care system.</w:t>
      </w:r>
    </w:p>
    <w:p w:rsidR="0023259F" w:rsidRDefault="0023259F" w:rsidP="0023259F">
      <w:pPr>
        <w:spacing w:before="100" w:beforeAutospacing="1" w:after="100" w:afterAutospacing="1"/>
        <w:rPr>
          <w:rFonts w:cs="Arial"/>
          <w:b/>
          <w:bCs/>
          <w:i/>
          <w:lang w:eastAsia="en-GB"/>
        </w:rPr>
      </w:pPr>
      <w:r w:rsidRPr="0023259F">
        <w:rPr>
          <w:rFonts w:cs="Arial"/>
          <w:b/>
          <w:bCs/>
          <w:i/>
          <w:lang w:eastAsia="en-GB"/>
        </w:rPr>
        <w:t>Current focus</w:t>
      </w:r>
    </w:p>
    <w:p w:rsidR="0023259F" w:rsidRDefault="00E0678B" w:rsidP="00E0678B">
      <w:pPr>
        <w:pStyle w:val="ListParagraph"/>
        <w:numPr>
          <w:ilvl w:val="0"/>
          <w:numId w:val="20"/>
        </w:numPr>
        <w:spacing w:before="100" w:beforeAutospacing="1" w:after="100" w:afterAutospacing="1"/>
        <w:rPr>
          <w:rFonts w:cs="Arial"/>
          <w:lang w:eastAsia="en-GB"/>
        </w:rPr>
      </w:pPr>
      <w:r>
        <w:rPr>
          <w:rFonts w:cs="Arial"/>
          <w:lang w:eastAsia="en-GB"/>
        </w:rPr>
        <w:t>On June 2013 a workshop was held to develop the implementation plan for the new Carers</w:t>
      </w:r>
      <w:r w:rsidR="005949C6">
        <w:rPr>
          <w:rFonts w:cs="Arial"/>
          <w:lang w:eastAsia="en-GB"/>
        </w:rPr>
        <w:t>’</w:t>
      </w:r>
      <w:r>
        <w:rPr>
          <w:rFonts w:cs="Arial"/>
          <w:lang w:eastAsia="en-GB"/>
        </w:rPr>
        <w:t xml:space="preserve"> Strategy into practice.</w:t>
      </w:r>
    </w:p>
    <w:p w:rsidR="00E0678B" w:rsidRDefault="00E0678B" w:rsidP="00E0678B">
      <w:pPr>
        <w:pStyle w:val="ListParagraph"/>
        <w:numPr>
          <w:ilvl w:val="0"/>
          <w:numId w:val="20"/>
        </w:numPr>
        <w:spacing w:before="100" w:beforeAutospacing="1" w:after="100" w:afterAutospacing="1"/>
        <w:rPr>
          <w:rFonts w:cs="Arial"/>
          <w:lang w:eastAsia="en-GB"/>
        </w:rPr>
      </w:pPr>
      <w:r>
        <w:rPr>
          <w:rFonts w:cs="Arial"/>
          <w:lang w:eastAsia="en-GB"/>
        </w:rPr>
        <w:t xml:space="preserve">A number of additional services have been placed within an Older People’s Pooled budget to be overseen by Oxfordshire County Council and the Oxfordshire Clinical Commissioning Group. Services </w:t>
      </w:r>
      <w:r w:rsidR="00F651AC">
        <w:rPr>
          <w:rFonts w:cs="Arial"/>
          <w:lang w:eastAsia="en-GB"/>
        </w:rPr>
        <w:t>within the pooled budget include</w:t>
      </w:r>
      <w:r>
        <w:rPr>
          <w:rFonts w:cs="Arial"/>
          <w:lang w:eastAsia="en-GB"/>
        </w:rPr>
        <w:t>: dementia, and stroke services, end of life care and mental health services.</w:t>
      </w:r>
    </w:p>
    <w:p w:rsidR="00E0678B" w:rsidRDefault="00E0678B" w:rsidP="00E0678B">
      <w:pPr>
        <w:pStyle w:val="ListParagraph"/>
        <w:numPr>
          <w:ilvl w:val="0"/>
          <w:numId w:val="20"/>
        </w:numPr>
        <w:spacing w:before="100" w:beforeAutospacing="1" w:after="100" w:afterAutospacing="1"/>
        <w:rPr>
          <w:rFonts w:cs="Arial"/>
          <w:lang w:eastAsia="en-GB"/>
        </w:rPr>
      </w:pPr>
      <w:r>
        <w:rPr>
          <w:rFonts w:cs="Arial"/>
          <w:lang w:eastAsia="en-GB"/>
        </w:rPr>
        <w:t>An Older People’s Joint Commissioning Strategy was launched in June 2013. As a result new management arrangements have been put in place to deliver the Joint Commissioning Action Plan.</w:t>
      </w:r>
    </w:p>
    <w:p w:rsidR="007F0207" w:rsidRDefault="007F0207" w:rsidP="00E0678B">
      <w:pPr>
        <w:pStyle w:val="ListParagraph"/>
        <w:numPr>
          <w:ilvl w:val="0"/>
          <w:numId w:val="20"/>
        </w:numPr>
        <w:spacing w:before="100" w:beforeAutospacing="1" w:after="100" w:afterAutospacing="1"/>
        <w:rPr>
          <w:rFonts w:cs="Arial"/>
          <w:lang w:eastAsia="en-GB"/>
        </w:rPr>
      </w:pPr>
      <w:r>
        <w:rPr>
          <w:rFonts w:cs="Arial"/>
          <w:lang w:eastAsia="en-GB"/>
        </w:rPr>
        <w:t>A key area of discussion with the Oxford City Council and other District Councils has been the need for older people’s housing and at what level and type of provision is required.</w:t>
      </w:r>
    </w:p>
    <w:p w:rsidR="00E0678B" w:rsidRDefault="00E0678B" w:rsidP="00E0678B">
      <w:pPr>
        <w:pStyle w:val="ListParagraph"/>
        <w:numPr>
          <w:ilvl w:val="0"/>
          <w:numId w:val="20"/>
        </w:numPr>
        <w:spacing w:before="100" w:beforeAutospacing="1" w:after="100" w:afterAutospacing="1"/>
        <w:rPr>
          <w:rFonts w:cs="Arial"/>
          <w:lang w:eastAsia="en-GB"/>
        </w:rPr>
      </w:pPr>
      <w:r>
        <w:rPr>
          <w:rFonts w:cs="Arial"/>
          <w:lang w:eastAsia="en-GB"/>
        </w:rPr>
        <w:t>It is currently difficult to assess what the impact of the County Council budget cuts will be on these services.</w:t>
      </w:r>
    </w:p>
    <w:p w:rsidR="00F651AC" w:rsidRDefault="00F651AC" w:rsidP="00F651AC">
      <w:pPr>
        <w:pStyle w:val="ListParagraph"/>
        <w:spacing w:before="100" w:beforeAutospacing="1" w:after="100" w:afterAutospacing="1"/>
        <w:rPr>
          <w:rFonts w:cs="Arial"/>
          <w:lang w:eastAsia="en-GB"/>
        </w:rPr>
      </w:pPr>
    </w:p>
    <w:p w:rsidR="00787DE5" w:rsidRPr="00F651AC" w:rsidRDefault="00787DE5" w:rsidP="00F651AC">
      <w:pPr>
        <w:pStyle w:val="ListParagraph"/>
        <w:numPr>
          <w:ilvl w:val="1"/>
          <w:numId w:val="11"/>
        </w:numPr>
        <w:spacing w:before="100" w:beforeAutospacing="1" w:after="100" w:afterAutospacing="1"/>
        <w:outlineLvl w:val="2"/>
        <w:rPr>
          <w:rFonts w:cs="Arial"/>
          <w:b/>
          <w:bCs/>
          <w:lang w:eastAsia="en-GB"/>
        </w:rPr>
      </w:pPr>
      <w:r w:rsidRPr="00F651AC">
        <w:rPr>
          <w:rFonts w:cs="Arial"/>
          <w:b/>
          <w:bCs/>
          <w:lang w:eastAsia="en-GB"/>
        </w:rPr>
        <w:t>Health improvement</w:t>
      </w:r>
    </w:p>
    <w:p w:rsidR="00787DE5" w:rsidRPr="00787DE5" w:rsidRDefault="00787DE5" w:rsidP="00F651AC">
      <w:pPr>
        <w:spacing w:before="100" w:beforeAutospacing="1" w:after="100" w:afterAutospacing="1"/>
        <w:ind w:left="1020"/>
        <w:rPr>
          <w:rFonts w:cs="Arial"/>
          <w:lang w:eastAsia="en-GB"/>
        </w:rPr>
      </w:pPr>
      <w:r w:rsidRPr="00787DE5">
        <w:rPr>
          <w:rFonts w:cs="Arial"/>
          <w:b/>
          <w:bCs/>
          <w:lang w:eastAsia="en-GB"/>
        </w:rPr>
        <w:t>Priority 8</w:t>
      </w:r>
      <w:r w:rsidRPr="00787DE5">
        <w:rPr>
          <w:rFonts w:cs="Arial"/>
          <w:lang w:eastAsia="en-GB"/>
        </w:rPr>
        <w:t>: preventing early death and improving quality of life in later years.</w:t>
      </w:r>
    </w:p>
    <w:p w:rsidR="00787DE5" w:rsidRPr="00787DE5" w:rsidRDefault="00787DE5" w:rsidP="00F651AC">
      <w:pPr>
        <w:spacing w:before="100" w:beforeAutospacing="1" w:after="100" w:afterAutospacing="1"/>
        <w:ind w:left="1020"/>
        <w:rPr>
          <w:rFonts w:cs="Arial"/>
          <w:lang w:eastAsia="en-GB"/>
        </w:rPr>
      </w:pPr>
      <w:r w:rsidRPr="00787DE5">
        <w:rPr>
          <w:rFonts w:cs="Arial"/>
          <w:b/>
          <w:bCs/>
          <w:lang w:eastAsia="en-GB"/>
        </w:rPr>
        <w:t>Priority 9</w:t>
      </w:r>
      <w:r w:rsidRPr="00787DE5">
        <w:rPr>
          <w:rFonts w:cs="Arial"/>
          <w:lang w:eastAsia="en-GB"/>
        </w:rPr>
        <w:t>: preventing chronic disease through tackling obesity.</w:t>
      </w:r>
    </w:p>
    <w:p w:rsidR="00787DE5" w:rsidRPr="00787DE5" w:rsidRDefault="00787DE5" w:rsidP="00F651AC">
      <w:pPr>
        <w:spacing w:before="100" w:beforeAutospacing="1" w:after="100" w:afterAutospacing="1"/>
        <w:ind w:left="1020"/>
        <w:rPr>
          <w:rFonts w:cs="Arial"/>
          <w:lang w:eastAsia="en-GB"/>
        </w:rPr>
      </w:pPr>
      <w:r w:rsidRPr="00787DE5">
        <w:rPr>
          <w:rFonts w:cs="Arial"/>
          <w:b/>
          <w:bCs/>
          <w:lang w:eastAsia="en-GB"/>
        </w:rPr>
        <w:t>Priority 10</w:t>
      </w:r>
      <w:r w:rsidRPr="00787DE5">
        <w:rPr>
          <w:rFonts w:cs="Arial"/>
          <w:lang w:eastAsia="en-GB"/>
        </w:rPr>
        <w:t>: tackling the broader determinants of health through better housing and preventing homelessness.</w:t>
      </w:r>
    </w:p>
    <w:p w:rsidR="00787DE5" w:rsidRDefault="00787DE5" w:rsidP="00F651AC">
      <w:pPr>
        <w:spacing w:before="100" w:beforeAutospacing="1" w:after="100" w:afterAutospacing="1"/>
        <w:ind w:left="1020"/>
        <w:rPr>
          <w:rFonts w:cs="Arial"/>
          <w:lang w:eastAsia="en-GB"/>
        </w:rPr>
      </w:pPr>
      <w:r w:rsidRPr="00787DE5">
        <w:rPr>
          <w:rFonts w:cs="Arial"/>
          <w:b/>
          <w:bCs/>
          <w:lang w:eastAsia="en-GB"/>
        </w:rPr>
        <w:t>Priority 11</w:t>
      </w:r>
      <w:r w:rsidRPr="00787DE5">
        <w:rPr>
          <w:rFonts w:cs="Arial"/>
          <w:lang w:eastAsia="en-GB"/>
        </w:rPr>
        <w:t>: preventing infectious disease through immunisation.</w:t>
      </w:r>
    </w:p>
    <w:p w:rsidR="007F0207" w:rsidRDefault="0075320C" w:rsidP="007F0207">
      <w:pPr>
        <w:spacing w:before="100" w:beforeAutospacing="1" w:after="100" w:afterAutospacing="1"/>
        <w:rPr>
          <w:rFonts w:cs="Arial"/>
          <w:b/>
          <w:i/>
          <w:lang w:eastAsia="en-GB"/>
        </w:rPr>
      </w:pPr>
      <w:r>
        <w:rPr>
          <w:rFonts w:cs="Arial"/>
          <w:b/>
          <w:i/>
          <w:lang w:eastAsia="en-GB"/>
        </w:rPr>
        <w:t>C</w:t>
      </w:r>
      <w:r w:rsidR="007F0207" w:rsidRPr="007F0207">
        <w:rPr>
          <w:rFonts w:cs="Arial"/>
          <w:b/>
          <w:i/>
          <w:lang w:eastAsia="en-GB"/>
        </w:rPr>
        <w:t>urrent focus</w:t>
      </w:r>
    </w:p>
    <w:p w:rsidR="0075320C" w:rsidRDefault="0075320C" w:rsidP="0075320C">
      <w:pPr>
        <w:pStyle w:val="ListParagraph"/>
        <w:numPr>
          <w:ilvl w:val="0"/>
          <w:numId w:val="20"/>
        </w:numPr>
        <w:spacing w:before="100" w:beforeAutospacing="1" w:after="100" w:afterAutospacing="1"/>
        <w:rPr>
          <w:rFonts w:cs="Arial"/>
          <w:lang w:eastAsia="en-GB"/>
        </w:rPr>
      </w:pPr>
      <w:r w:rsidRPr="0075320C">
        <w:rPr>
          <w:rFonts w:cs="Arial"/>
          <w:lang w:eastAsia="en-GB"/>
        </w:rPr>
        <w:t xml:space="preserve">The Health Improvement Partnership has </w:t>
      </w:r>
      <w:r w:rsidR="00F651AC">
        <w:rPr>
          <w:rFonts w:cs="Arial"/>
          <w:lang w:eastAsia="en-GB"/>
        </w:rPr>
        <w:t xml:space="preserve">established the </w:t>
      </w:r>
      <w:r w:rsidRPr="0075320C">
        <w:rPr>
          <w:rFonts w:cs="Arial"/>
          <w:lang w:eastAsia="en-GB"/>
        </w:rPr>
        <w:t>Housing Support Advisory Group</w:t>
      </w:r>
      <w:r w:rsidR="00F651AC">
        <w:rPr>
          <w:rFonts w:cs="Arial"/>
          <w:lang w:eastAsia="en-GB"/>
        </w:rPr>
        <w:t xml:space="preserve"> which support the commissioning of housing support services </w:t>
      </w:r>
      <w:r w:rsidR="00F651AC">
        <w:rPr>
          <w:rFonts w:cs="Arial"/>
          <w:lang w:eastAsia="en-GB"/>
        </w:rPr>
        <w:lastRenderedPageBreak/>
        <w:t xml:space="preserve">and which </w:t>
      </w:r>
      <w:r w:rsidRPr="0075320C">
        <w:rPr>
          <w:rFonts w:cs="Arial"/>
          <w:lang w:eastAsia="en-GB"/>
        </w:rPr>
        <w:t xml:space="preserve">will report on a number if indicators relating to Priority 10. </w:t>
      </w:r>
      <w:r w:rsidR="007F0207" w:rsidRPr="0075320C">
        <w:rPr>
          <w:rFonts w:cs="Arial"/>
          <w:lang w:eastAsia="en-GB"/>
        </w:rPr>
        <w:t xml:space="preserve">In June the Board hosted a meeting to progress the re-commissioning of the homelessness pathway in Oxfordshire. </w:t>
      </w:r>
      <w:r>
        <w:rPr>
          <w:rFonts w:cs="Arial"/>
          <w:lang w:eastAsia="en-GB"/>
        </w:rPr>
        <w:t>It is currently difficult to assess what the impact of the County Council budget cuts will be on these services</w:t>
      </w:r>
      <w:r w:rsidR="005949C6">
        <w:rPr>
          <w:rFonts w:cs="Arial"/>
          <w:lang w:eastAsia="en-GB"/>
        </w:rPr>
        <w:t>; the City Council will defend robustly our facilities to support homeless and vulnerable people</w:t>
      </w:r>
      <w:proofErr w:type="gramStart"/>
      <w:r w:rsidR="005949C6">
        <w:rPr>
          <w:rFonts w:cs="Arial"/>
          <w:lang w:eastAsia="en-GB"/>
        </w:rPr>
        <w:t>.</w:t>
      </w:r>
      <w:r>
        <w:rPr>
          <w:rFonts w:cs="Arial"/>
          <w:lang w:eastAsia="en-GB"/>
        </w:rPr>
        <w:t>.</w:t>
      </w:r>
      <w:proofErr w:type="gramEnd"/>
    </w:p>
    <w:p w:rsidR="007F0207" w:rsidRDefault="0075320C" w:rsidP="007F0207">
      <w:pPr>
        <w:pStyle w:val="ListParagraph"/>
        <w:numPr>
          <w:ilvl w:val="0"/>
          <w:numId w:val="22"/>
        </w:numPr>
        <w:spacing w:before="100" w:beforeAutospacing="1" w:after="100" w:afterAutospacing="1"/>
        <w:rPr>
          <w:rFonts w:cs="Arial"/>
          <w:lang w:eastAsia="en-GB"/>
        </w:rPr>
      </w:pPr>
      <w:r>
        <w:rPr>
          <w:rFonts w:cs="Arial"/>
          <w:lang w:eastAsia="en-GB"/>
        </w:rPr>
        <w:t>The Public Protection Forum will report to the Health Improvement Board key issues within public health that are the responsibility of the Directo</w:t>
      </w:r>
      <w:r w:rsidR="00F651AC">
        <w:rPr>
          <w:rFonts w:cs="Arial"/>
          <w:lang w:eastAsia="en-GB"/>
        </w:rPr>
        <w:t>r of Public health.</w:t>
      </w:r>
    </w:p>
    <w:p w:rsidR="0075320C" w:rsidRPr="0075320C" w:rsidRDefault="0075320C" w:rsidP="0075320C">
      <w:pPr>
        <w:pStyle w:val="ListParagraph"/>
        <w:numPr>
          <w:ilvl w:val="0"/>
          <w:numId w:val="22"/>
        </w:numPr>
        <w:spacing w:before="100" w:beforeAutospacing="1" w:after="0" w:afterAutospacing="1"/>
        <w:rPr>
          <w:rFonts w:eastAsiaTheme="minorHAnsi" w:cs="Arial"/>
          <w:lang w:eastAsia="en-GB"/>
        </w:rPr>
      </w:pPr>
      <w:r w:rsidRPr="0075320C">
        <w:rPr>
          <w:rFonts w:cs="Arial"/>
          <w:lang w:eastAsia="en-GB"/>
        </w:rPr>
        <w:t xml:space="preserve">The City Council is looking towards developing its relations with the </w:t>
      </w:r>
      <w:r w:rsidR="00F651AC">
        <w:rPr>
          <w:rFonts w:cs="Arial"/>
          <w:lang w:eastAsia="en-GB"/>
        </w:rPr>
        <w:t xml:space="preserve">Oxford </w:t>
      </w:r>
      <w:r w:rsidRPr="0075320C">
        <w:rPr>
          <w:rFonts w:cs="Arial"/>
          <w:lang w:eastAsia="en-GB"/>
        </w:rPr>
        <w:t xml:space="preserve">City Clinical Commissioning Group, public health and social services and to look at ways in which we can improve how we work together. In January </w:t>
      </w:r>
      <w:r w:rsidR="00F651AC">
        <w:rPr>
          <w:rFonts w:cs="Arial"/>
          <w:lang w:eastAsia="en-GB"/>
        </w:rPr>
        <w:t xml:space="preserve">2013 </w:t>
      </w:r>
      <w:r w:rsidRPr="0075320C">
        <w:rPr>
          <w:rFonts w:cs="Arial"/>
          <w:lang w:eastAsia="en-GB"/>
        </w:rPr>
        <w:t xml:space="preserve">Oxford City Council will be hosting a Round Table Event </w:t>
      </w:r>
      <w:r w:rsidR="00F651AC">
        <w:rPr>
          <w:rFonts w:cs="Arial"/>
          <w:lang w:eastAsia="en-GB"/>
        </w:rPr>
        <w:t>in with the aim to</w:t>
      </w:r>
      <w:r>
        <w:rPr>
          <w:rFonts w:cs="Arial"/>
          <w:lang w:eastAsia="en-GB"/>
        </w:rPr>
        <w:t>:</w:t>
      </w:r>
    </w:p>
    <w:p w:rsidR="0075320C" w:rsidRPr="0005357D" w:rsidRDefault="0075320C" w:rsidP="0005357D">
      <w:pPr>
        <w:pStyle w:val="ListParagraph"/>
        <w:numPr>
          <w:ilvl w:val="1"/>
          <w:numId w:val="14"/>
        </w:numPr>
        <w:spacing w:before="100" w:beforeAutospacing="1" w:after="0" w:afterAutospacing="1"/>
        <w:rPr>
          <w:rFonts w:cs="Arial"/>
          <w:lang w:eastAsia="en-GB"/>
        </w:rPr>
      </w:pPr>
      <w:r>
        <w:rPr>
          <w:rFonts w:eastAsiaTheme="minorHAnsi" w:cs="Arial"/>
          <w:lang w:eastAsia="en-GB"/>
        </w:rPr>
        <w:t>B</w:t>
      </w:r>
      <w:r w:rsidRPr="0075320C">
        <w:rPr>
          <w:rFonts w:eastAsiaTheme="minorHAnsi" w:cs="Arial"/>
          <w:lang w:eastAsia="en-GB"/>
        </w:rPr>
        <w:t>etter understand and improve referrals from health professionals to council</w:t>
      </w:r>
      <w:r w:rsidRPr="0075320C">
        <w:rPr>
          <w:rFonts w:cs="Arial"/>
          <w:lang w:eastAsia="en-GB"/>
        </w:rPr>
        <w:t xml:space="preserve"> and other relevant services</w:t>
      </w:r>
      <w:r w:rsidRPr="0075320C">
        <w:rPr>
          <w:rFonts w:eastAsiaTheme="minorHAnsi" w:cs="Arial"/>
          <w:lang w:eastAsia="en-GB"/>
        </w:rPr>
        <w:t xml:space="preserve">, particularly in relation to the private rented sector accommodation enforcement, affordable warmth and fuel poverty, </w:t>
      </w:r>
      <w:r>
        <w:rPr>
          <w:rFonts w:eastAsiaTheme="minorHAnsi" w:cs="Arial"/>
          <w:lang w:eastAsia="en-GB"/>
        </w:rPr>
        <w:t>disabled f</w:t>
      </w:r>
      <w:r w:rsidRPr="0075320C">
        <w:rPr>
          <w:rFonts w:eastAsiaTheme="minorHAnsi" w:cs="Arial"/>
          <w:lang w:eastAsia="en-GB"/>
        </w:rPr>
        <w:t xml:space="preserve">acilities </w:t>
      </w:r>
      <w:r>
        <w:rPr>
          <w:rFonts w:eastAsiaTheme="minorHAnsi" w:cs="Arial"/>
          <w:lang w:eastAsia="en-GB"/>
        </w:rPr>
        <w:t>g</w:t>
      </w:r>
      <w:r w:rsidRPr="0075320C">
        <w:rPr>
          <w:rFonts w:eastAsiaTheme="minorHAnsi" w:cs="Arial"/>
          <w:lang w:eastAsia="en-GB"/>
        </w:rPr>
        <w:t>rants and benefits and income</w:t>
      </w:r>
      <w:r>
        <w:rPr>
          <w:rFonts w:eastAsiaTheme="minorHAnsi" w:cs="Arial"/>
          <w:lang w:eastAsia="en-GB"/>
        </w:rPr>
        <w:t>.</w:t>
      </w:r>
    </w:p>
    <w:p w:rsidR="0075320C" w:rsidRPr="0075320C" w:rsidRDefault="0005357D" w:rsidP="0005357D">
      <w:pPr>
        <w:pStyle w:val="ListParagraph"/>
        <w:numPr>
          <w:ilvl w:val="1"/>
          <w:numId w:val="14"/>
        </w:numPr>
        <w:spacing w:before="100" w:beforeAutospacing="1" w:after="0" w:afterAutospacing="1"/>
        <w:rPr>
          <w:rFonts w:eastAsiaTheme="minorHAnsi" w:cs="Arial"/>
          <w:lang w:eastAsia="en-GB"/>
        </w:rPr>
      </w:pPr>
      <w:r w:rsidRPr="0005357D">
        <w:rPr>
          <w:rFonts w:eastAsiaTheme="minorHAnsi" w:cs="Arial"/>
          <w:lang w:eastAsia="en-GB"/>
        </w:rPr>
        <w:t xml:space="preserve"> </w:t>
      </w:r>
      <w:r w:rsidR="0075320C" w:rsidRPr="0075320C">
        <w:rPr>
          <w:rFonts w:eastAsiaTheme="minorHAnsi" w:cs="Arial"/>
          <w:lang w:eastAsia="en-GB"/>
        </w:rPr>
        <w:t>To consider ways that, as a landlord, the council can promote healthy lifestyles</w:t>
      </w:r>
      <w:r w:rsidRPr="0005357D">
        <w:rPr>
          <w:rFonts w:eastAsiaTheme="minorHAnsi" w:cs="Arial"/>
          <w:lang w:eastAsia="en-GB"/>
        </w:rPr>
        <w:t>, particularly in relation to the t</w:t>
      </w:r>
      <w:r w:rsidR="0075320C" w:rsidRPr="0075320C">
        <w:rPr>
          <w:rFonts w:eastAsiaTheme="minorHAnsi" w:cs="Arial"/>
          <w:lang w:eastAsia="en-GB"/>
        </w:rPr>
        <w:t>ake up of health checks</w:t>
      </w:r>
      <w:r w:rsidRPr="0005357D">
        <w:rPr>
          <w:rFonts w:eastAsiaTheme="minorHAnsi" w:cs="Arial"/>
          <w:lang w:eastAsia="en-GB"/>
        </w:rPr>
        <w:t>, p</w:t>
      </w:r>
      <w:r w:rsidR="0075320C" w:rsidRPr="0075320C">
        <w:rPr>
          <w:rFonts w:eastAsiaTheme="minorHAnsi" w:cs="Arial"/>
          <w:lang w:eastAsia="en-GB"/>
        </w:rPr>
        <w:t>romotion of leisure and sports activities</w:t>
      </w:r>
      <w:r w:rsidRPr="0005357D">
        <w:rPr>
          <w:rFonts w:eastAsiaTheme="minorHAnsi" w:cs="Arial"/>
          <w:lang w:eastAsia="en-GB"/>
        </w:rPr>
        <w:t xml:space="preserve">, </w:t>
      </w:r>
      <w:r>
        <w:rPr>
          <w:rFonts w:eastAsiaTheme="minorHAnsi" w:cs="Arial"/>
          <w:lang w:eastAsia="en-GB"/>
        </w:rPr>
        <w:t xml:space="preserve">and </w:t>
      </w:r>
      <w:r w:rsidR="0075320C" w:rsidRPr="0075320C">
        <w:rPr>
          <w:rFonts w:eastAsiaTheme="minorHAnsi" w:cs="Arial"/>
          <w:lang w:eastAsia="en-GB"/>
        </w:rPr>
        <w:t xml:space="preserve">support to Public Health </w:t>
      </w:r>
      <w:r>
        <w:rPr>
          <w:rFonts w:eastAsiaTheme="minorHAnsi" w:cs="Arial"/>
          <w:lang w:eastAsia="en-GB"/>
        </w:rPr>
        <w:t>c</w:t>
      </w:r>
      <w:r w:rsidR="0075320C" w:rsidRPr="0075320C">
        <w:rPr>
          <w:rFonts w:eastAsiaTheme="minorHAnsi" w:cs="Arial"/>
          <w:lang w:eastAsia="en-GB"/>
        </w:rPr>
        <w:t xml:space="preserve">ampaigns and </w:t>
      </w:r>
      <w:r>
        <w:rPr>
          <w:rFonts w:eastAsiaTheme="minorHAnsi" w:cs="Arial"/>
          <w:lang w:eastAsia="en-GB"/>
        </w:rPr>
        <w:t>p</w:t>
      </w:r>
      <w:r w:rsidR="0075320C" w:rsidRPr="0075320C">
        <w:rPr>
          <w:rFonts w:eastAsiaTheme="minorHAnsi" w:cs="Arial"/>
          <w:lang w:eastAsia="en-GB"/>
        </w:rPr>
        <w:t>romotions</w:t>
      </w:r>
      <w:r>
        <w:rPr>
          <w:rFonts w:eastAsiaTheme="minorHAnsi" w:cs="Arial"/>
          <w:lang w:eastAsia="en-GB"/>
        </w:rPr>
        <w:t>.</w:t>
      </w:r>
      <w:r w:rsidR="0075320C" w:rsidRPr="0075320C">
        <w:rPr>
          <w:rFonts w:eastAsiaTheme="minorHAnsi" w:cs="Arial"/>
          <w:lang w:eastAsia="en-GB"/>
        </w:rPr>
        <w:t xml:space="preserve"> </w:t>
      </w:r>
    </w:p>
    <w:p w:rsidR="00787DE5" w:rsidRPr="00787DE5" w:rsidRDefault="0005357D" w:rsidP="00787DE5">
      <w:pPr>
        <w:spacing w:before="100" w:beforeAutospacing="1" w:after="100" w:afterAutospacing="1"/>
        <w:outlineLvl w:val="1"/>
        <w:rPr>
          <w:rFonts w:cs="Arial"/>
          <w:b/>
          <w:bCs/>
          <w:lang w:eastAsia="en-GB"/>
        </w:rPr>
      </w:pPr>
      <w:r>
        <w:rPr>
          <w:rFonts w:cs="Arial"/>
          <w:b/>
          <w:bCs/>
          <w:lang w:eastAsia="en-GB"/>
        </w:rPr>
        <w:t>M</w:t>
      </w:r>
      <w:r w:rsidR="00787DE5" w:rsidRPr="00787DE5">
        <w:rPr>
          <w:rFonts w:cs="Arial"/>
          <w:b/>
          <w:bCs/>
          <w:lang w:eastAsia="en-GB"/>
        </w:rPr>
        <w:t>easuring progress</w:t>
      </w:r>
    </w:p>
    <w:p w:rsidR="00787DE5" w:rsidRPr="006C4FD5" w:rsidRDefault="006C4FD5" w:rsidP="006C4FD5">
      <w:pPr>
        <w:pStyle w:val="ListParagraph"/>
        <w:numPr>
          <w:ilvl w:val="0"/>
          <w:numId w:val="8"/>
        </w:numPr>
        <w:spacing w:before="100" w:beforeAutospacing="1" w:after="100" w:afterAutospacing="1"/>
        <w:rPr>
          <w:rFonts w:cs="Arial"/>
          <w:lang w:eastAsia="en-GB"/>
        </w:rPr>
      </w:pPr>
      <w:r>
        <w:rPr>
          <w:rFonts w:cs="Arial"/>
          <w:lang w:eastAsia="en-GB"/>
        </w:rPr>
        <w:t xml:space="preserve">Details of </w:t>
      </w:r>
      <w:r w:rsidR="00787DE5" w:rsidRPr="006C4FD5">
        <w:rPr>
          <w:rFonts w:cs="Arial"/>
          <w:lang w:eastAsia="en-GB"/>
        </w:rPr>
        <w:t>progress measures and targets for each of the priorities</w:t>
      </w:r>
      <w:r>
        <w:rPr>
          <w:rFonts w:cs="Arial"/>
          <w:lang w:eastAsia="en-GB"/>
        </w:rPr>
        <w:t xml:space="preserve"> are provided in the </w:t>
      </w:r>
      <w:r w:rsidR="00787DE5" w:rsidRPr="006C4FD5">
        <w:rPr>
          <w:rFonts w:cs="Arial"/>
          <w:lang w:eastAsia="en-GB"/>
        </w:rPr>
        <w:t>Joint Health and Wellbeing Strategy</w:t>
      </w:r>
      <w:r>
        <w:rPr>
          <w:rFonts w:cs="Arial"/>
          <w:lang w:eastAsia="en-GB"/>
        </w:rPr>
        <w:t xml:space="preserve"> and are regularly reviewed at the Board meetings</w:t>
      </w:r>
      <w:r w:rsidR="00787DE5" w:rsidRPr="006C4FD5">
        <w:rPr>
          <w:rFonts w:cs="Arial"/>
          <w:lang w:eastAsia="en-GB"/>
        </w:rPr>
        <w:t>.</w:t>
      </w:r>
    </w:p>
    <w:p w:rsidR="006C4FD5" w:rsidRPr="006C4FD5" w:rsidRDefault="006C4FD5" w:rsidP="00193FCC">
      <w:pPr>
        <w:spacing w:after="0"/>
        <w:rPr>
          <w:rFonts w:cs="Arial"/>
          <w:b/>
          <w:lang w:val="en"/>
        </w:rPr>
      </w:pPr>
      <w:r w:rsidRPr="006C4FD5">
        <w:rPr>
          <w:rFonts w:cs="Arial"/>
          <w:b/>
          <w:lang w:val="en"/>
        </w:rPr>
        <w:t>Public Involvement</w:t>
      </w:r>
    </w:p>
    <w:p w:rsidR="006C4FD5" w:rsidRDefault="006C4FD5" w:rsidP="00193FCC">
      <w:pPr>
        <w:spacing w:after="0"/>
        <w:rPr>
          <w:rFonts w:cs="Arial"/>
          <w:lang w:val="en"/>
        </w:rPr>
      </w:pPr>
    </w:p>
    <w:p w:rsidR="006C4FD5" w:rsidRPr="00891DC8" w:rsidRDefault="006C4FD5" w:rsidP="006C4FD5">
      <w:pPr>
        <w:pStyle w:val="ListParagraph"/>
        <w:numPr>
          <w:ilvl w:val="0"/>
          <w:numId w:val="8"/>
        </w:numPr>
        <w:spacing w:after="0"/>
        <w:rPr>
          <w:rFonts w:cs="Arial"/>
        </w:rPr>
      </w:pPr>
      <w:r w:rsidRPr="00891DC8">
        <w:rPr>
          <w:rFonts w:cs="Arial"/>
          <w:lang w:val="en"/>
        </w:rPr>
        <w:t xml:space="preserve">The Public Involvement Network (PIN) </w:t>
      </w:r>
      <w:r w:rsidR="0005357D">
        <w:rPr>
          <w:rFonts w:cs="Arial"/>
          <w:lang w:val="en"/>
        </w:rPr>
        <w:t>has been established to provide an opportunity for the public to tak</w:t>
      </w:r>
      <w:r w:rsidRPr="00891DC8">
        <w:rPr>
          <w:rFonts w:cs="Arial"/>
          <w:lang w:val="en"/>
        </w:rPr>
        <w:t xml:space="preserve">e part in </w:t>
      </w:r>
      <w:hyperlink r:id="rId18" w:history="1">
        <w:r w:rsidRPr="00891DC8">
          <w:rPr>
            <w:rFonts w:cs="Arial"/>
            <w:lang w:val="en"/>
          </w:rPr>
          <w:t>events</w:t>
        </w:r>
      </w:hyperlink>
      <w:r w:rsidRPr="00891DC8">
        <w:rPr>
          <w:rFonts w:cs="Arial"/>
          <w:lang w:val="en"/>
        </w:rPr>
        <w:t xml:space="preserve"> and have </w:t>
      </w:r>
      <w:r w:rsidR="0005357D">
        <w:rPr>
          <w:rFonts w:cs="Arial"/>
          <w:lang w:val="en"/>
        </w:rPr>
        <w:t xml:space="preserve">a </w:t>
      </w:r>
      <w:r w:rsidRPr="00891DC8">
        <w:rPr>
          <w:rFonts w:cs="Arial"/>
          <w:lang w:val="en"/>
        </w:rPr>
        <w:t xml:space="preserve">say about issues that affect health and wellbeing across Oxfordshire - including social care, education, housing and public health.  </w:t>
      </w:r>
      <w:r w:rsidR="005949C6">
        <w:rPr>
          <w:rFonts w:cs="Arial"/>
          <w:lang w:val="en"/>
        </w:rPr>
        <w:t>It is possible to</w:t>
      </w:r>
      <w:r w:rsidRPr="00891DC8">
        <w:rPr>
          <w:rFonts w:cs="Arial"/>
          <w:lang w:val="en"/>
        </w:rPr>
        <w:t xml:space="preserve"> </w:t>
      </w:r>
      <w:hyperlink r:id="rId19" w:history="1">
        <w:r w:rsidRPr="00891DC8">
          <w:rPr>
            <w:rFonts w:cs="Arial"/>
            <w:lang w:val="en"/>
          </w:rPr>
          <w:t xml:space="preserve">register online and choose specific areas of interest </w:t>
        </w:r>
      </w:hyperlink>
      <w:r w:rsidRPr="00891DC8">
        <w:rPr>
          <w:rFonts w:cs="Arial"/>
          <w:lang w:val="en"/>
        </w:rPr>
        <w:t xml:space="preserve">and preferred ways to take part. </w:t>
      </w:r>
      <w:r w:rsidR="005949C6">
        <w:rPr>
          <w:rFonts w:cs="Arial"/>
          <w:lang w:val="en"/>
        </w:rPr>
        <w:t>It is</w:t>
      </w:r>
      <w:r w:rsidR="005949C6" w:rsidRPr="00891DC8">
        <w:rPr>
          <w:rFonts w:cs="Arial"/>
          <w:lang w:val="en"/>
        </w:rPr>
        <w:t xml:space="preserve"> </w:t>
      </w:r>
      <w:r w:rsidRPr="00891DC8">
        <w:rPr>
          <w:rFonts w:cs="Arial"/>
          <w:lang w:val="en"/>
        </w:rPr>
        <w:t xml:space="preserve">also </w:t>
      </w:r>
      <w:r w:rsidR="005949C6">
        <w:rPr>
          <w:rFonts w:cs="Arial"/>
          <w:lang w:val="en"/>
        </w:rPr>
        <w:t>possible to</w:t>
      </w:r>
      <w:r w:rsidR="005949C6" w:rsidRPr="00891DC8">
        <w:rPr>
          <w:rFonts w:cs="Arial"/>
          <w:lang w:val="en"/>
        </w:rPr>
        <w:t xml:space="preserve"> </w:t>
      </w:r>
      <w:r w:rsidR="0005357D">
        <w:rPr>
          <w:rFonts w:cs="Arial"/>
          <w:lang w:val="en"/>
        </w:rPr>
        <w:t xml:space="preserve">access </w:t>
      </w:r>
      <w:hyperlink r:id="rId20" w:tgtFrame="_blank" w:history="1">
        <w:r w:rsidR="0005357D">
          <w:rPr>
            <w:rFonts w:cs="Arial"/>
            <w:lang w:val="en"/>
          </w:rPr>
          <w:t>the</w:t>
        </w:r>
      </w:hyperlink>
      <w:r w:rsidR="0005357D">
        <w:rPr>
          <w:rFonts w:cs="Arial"/>
          <w:lang w:val="en"/>
        </w:rPr>
        <w:t xml:space="preserve"> </w:t>
      </w:r>
      <w:r w:rsidRPr="00891DC8">
        <w:rPr>
          <w:rFonts w:cs="Arial"/>
          <w:lang w:val="en"/>
        </w:rPr>
        <w:t xml:space="preserve">PIN Newsletter </w:t>
      </w:r>
      <w:r w:rsidR="0005357D">
        <w:rPr>
          <w:rFonts w:cs="Arial"/>
          <w:lang w:val="en"/>
        </w:rPr>
        <w:t xml:space="preserve">(a link to </w:t>
      </w:r>
      <w:r w:rsidR="00F651AC">
        <w:rPr>
          <w:rFonts w:cs="Arial"/>
          <w:lang w:val="en"/>
        </w:rPr>
        <w:t>this</w:t>
      </w:r>
      <w:r w:rsidR="0005357D">
        <w:rPr>
          <w:rFonts w:cs="Arial"/>
          <w:lang w:val="en"/>
        </w:rPr>
        <w:t xml:space="preserve"> </w:t>
      </w:r>
      <w:r w:rsidRPr="00891DC8">
        <w:rPr>
          <w:rFonts w:cs="Arial"/>
          <w:lang w:val="en"/>
        </w:rPr>
        <w:t xml:space="preserve">is </w:t>
      </w:r>
      <w:r w:rsidR="0005357D">
        <w:rPr>
          <w:rFonts w:cs="Arial"/>
          <w:lang w:val="en"/>
        </w:rPr>
        <w:t xml:space="preserve">regularly </w:t>
      </w:r>
      <w:r w:rsidRPr="00891DC8">
        <w:rPr>
          <w:rFonts w:cs="Arial"/>
          <w:lang w:val="en"/>
        </w:rPr>
        <w:t>provided within Council Matters</w:t>
      </w:r>
      <w:r w:rsidR="0005357D">
        <w:rPr>
          <w:rFonts w:cs="Arial"/>
          <w:lang w:val="en"/>
        </w:rPr>
        <w:t>).</w:t>
      </w:r>
    </w:p>
    <w:p w:rsidR="006C4FD5" w:rsidRDefault="006C4FD5" w:rsidP="00193FCC">
      <w:pPr>
        <w:spacing w:after="0"/>
        <w:rPr>
          <w:b/>
        </w:rPr>
      </w:pPr>
    </w:p>
    <w:p w:rsidR="00193FCC" w:rsidRDefault="00193FCC" w:rsidP="00193FCC">
      <w:pPr>
        <w:spacing w:after="0"/>
        <w:rPr>
          <w:b/>
        </w:rPr>
      </w:pPr>
      <w:r>
        <w:rPr>
          <w:b/>
        </w:rPr>
        <w:t>R</w:t>
      </w:r>
      <w:r w:rsidRPr="003E6C9B">
        <w:rPr>
          <w:b/>
        </w:rPr>
        <w:t>esources</w:t>
      </w:r>
    </w:p>
    <w:p w:rsidR="00193FCC" w:rsidRPr="003E6C9B" w:rsidRDefault="00193FCC" w:rsidP="00193FCC">
      <w:pPr>
        <w:spacing w:after="0"/>
        <w:rPr>
          <w:b/>
        </w:rPr>
      </w:pPr>
    </w:p>
    <w:p w:rsidR="0005357D" w:rsidRDefault="0005357D" w:rsidP="0005357D">
      <w:pPr>
        <w:numPr>
          <w:ilvl w:val="0"/>
          <w:numId w:val="8"/>
        </w:numPr>
        <w:spacing w:after="0"/>
        <w:rPr>
          <w:rFonts w:cs="Arial"/>
        </w:rPr>
      </w:pPr>
      <w:r>
        <w:rPr>
          <w:rFonts w:cs="Arial"/>
        </w:rPr>
        <w:t xml:space="preserve">There are no immediate financial implications related to Oxford City Council’s Involvement within the Health and Wellbeing Boards. All current involvement and services are currently provided within existing City Council budgets. </w:t>
      </w:r>
    </w:p>
    <w:p w:rsidR="0005357D" w:rsidRDefault="0005357D" w:rsidP="0005357D">
      <w:pPr>
        <w:spacing w:after="0"/>
        <w:ind w:left="720"/>
        <w:rPr>
          <w:rFonts w:cs="Arial"/>
        </w:rPr>
      </w:pPr>
    </w:p>
    <w:p w:rsidR="0005357D" w:rsidRPr="0005357D" w:rsidRDefault="0005357D" w:rsidP="0005357D">
      <w:pPr>
        <w:pStyle w:val="ListParagraph"/>
        <w:numPr>
          <w:ilvl w:val="0"/>
          <w:numId w:val="8"/>
        </w:numPr>
      </w:pPr>
      <w:r>
        <w:rPr>
          <w:rFonts w:cs="Arial"/>
        </w:rPr>
        <w:t xml:space="preserve">Oxfordshire County Council is currently consulting on make substantial reductions to budgets which may impact upon the delivery of services which deliver the priorities set out above. Of particular concern is the potential impact of this on children and young people, the elderly and housing services, particularly </w:t>
      </w:r>
      <w:r w:rsidR="00F651AC">
        <w:rPr>
          <w:rFonts w:cs="Arial"/>
        </w:rPr>
        <w:t xml:space="preserve">on </w:t>
      </w:r>
      <w:r>
        <w:rPr>
          <w:rFonts w:cs="Arial"/>
        </w:rPr>
        <w:t>the most vulnerable groups in the City.</w:t>
      </w:r>
    </w:p>
    <w:p w:rsidR="00891DC8" w:rsidRPr="000D4FFE" w:rsidRDefault="00891DC8" w:rsidP="000D4FFE">
      <w:pPr>
        <w:rPr>
          <w:b/>
        </w:rPr>
      </w:pPr>
      <w:r w:rsidRPr="000D4FFE">
        <w:rPr>
          <w:b/>
        </w:rPr>
        <w:lastRenderedPageBreak/>
        <w:t>Legal Implications</w:t>
      </w:r>
    </w:p>
    <w:p w:rsidR="00E36631" w:rsidRDefault="00412B3E" w:rsidP="00412B3E">
      <w:pPr>
        <w:pStyle w:val="ListParagraph"/>
        <w:numPr>
          <w:ilvl w:val="0"/>
          <w:numId w:val="8"/>
        </w:numPr>
      </w:pPr>
      <w:r>
        <w:t>There are no legal implications arising from this report.</w:t>
      </w:r>
    </w:p>
    <w:p w:rsidR="00E36631" w:rsidRDefault="00E36631" w:rsidP="00E3663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042173">
            <w:pPr>
              <w:tabs>
                <w:tab w:val="left" w:pos="720"/>
                <w:tab w:val="left" w:pos="1440"/>
                <w:tab w:val="left" w:pos="2160"/>
                <w:tab w:val="left" w:pos="2880"/>
              </w:tabs>
            </w:pPr>
            <w:r w:rsidRPr="002C4D7F">
              <w:t xml:space="preserve"> </w:t>
            </w:r>
            <w:r>
              <w:t>N</w:t>
            </w:r>
            <w:r>
              <w:rPr>
                <w:b/>
                <w:bCs/>
              </w:rPr>
              <w:t>ame and contact details of author:-</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Name:</w:t>
            </w:r>
            <w:r>
              <w:t xml:space="preserve"> Val Johnson</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Job title:</w:t>
            </w:r>
            <w:r>
              <w:t xml:space="preserve"> Policy and Partnership Team Manager</w:t>
            </w:r>
          </w:p>
        </w:tc>
      </w:tr>
      <w:tr w:rsidR="00193FCC" w:rsidTr="00042173">
        <w:tc>
          <w:tcPr>
            <w:tcW w:w="8522" w:type="dxa"/>
          </w:tcPr>
          <w:p w:rsidR="00193FCC" w:rsidRDefault="00193FCC" w:rsidP="00042173">
            <w:pPr>
              <w:tabs>
                <w:tab w:val="left" w:pos="720"/>
                <w:tab w:val="left" w:pos="1440"/>
                <w:tab w:val="left" w:pos="2160"/>
                <w:tab w:val="left" w:pos="2880"/>
              </w:tabs>
            </w:pPr>
            <w:r w:rsidRPr="001F73D9">
              <w:rPr>
                <w:b/>
              </w:rPr>
              <w:t>Service Area</w:t>
            </w:r>
            <w:r>
              <w:t>: Policy Communications and Culture</w:t>
            </w:r>
          </w:p>
        </w:tc>
      </w:tr>
      <w:tr w:rsidR="00193FCC" w:rsidTr="00042173">
        <w:tc>
          <w:tcPr>
            <w:tcW w:w="8522" w:type="dxa"/>
          </w:tcPr>
          <w:p w:rsidR="00193FCC" w:rsidRDefault="00193FCC" w:rsidP="00042173">
            <w:pPr>
              <w:tabs>
                <w:tab w:val="left" w:pos="720"/>
                <w:tab w:val="left" w:pos="1440"/>
                <w:tab w:val="left" w:pos="2160"/>
                <w:tab w:val="left" w:pos="2880"/>
              </w:tabs>
              <w:rPr>
                <w:color w:val="0000FF"/>
                <w:u w:val="single"/>
              </w:rPr>
            </w:pPr>
            <w:r w:rsidRPr="001F73D9">
              <w:rPr>
                <w:b/>
              </w:rPr>
              <w:t>Tel:</w:t>
            </w:r>
            <w:r>
              <w:t xml:space="preserve">  01865 0 252209  </w:t>
            </w:r>
            <w:r w:rsidRPr="001F73D9">
              <w:rPr>
                <w:b/>
              </w:rPr>
              <w:t>e-mail:</w:t>
            </w:r>
            <w:r>
              <w:t xml:space="preserve"> vjohnson@oxford.gov.uk  </w:t>
            </w:r>
          </w:p>
        </w:tc>
      </w:tr>
    </w:tbl>
    <w:p w:rsidR="00193FCC" w:rsidRDefault="00193FCC" w:rsidP="00193FCC">
      <w:pPr>
        <w:rPr>
          <w:rFonts w:cs="Arial"/>
          <w:b/>
          <w:bCs/>
        </w:rPr>
      </w:pPr>
    </w:p>
    <w:p w:rsidR="00193FCC" w:rsidRDefault="00193FCC" w:rsidP="00193FCC">
      <w:pPr>
        <w:rPr>
          <w:rFonts w:cs="Arial"/>
          <w:b/>
          <w:bCs/>
        </w:rPr>
      </w:pPr>
      <w:r>
        <w:rPr>
          <w:rFonts w:cs="Arial"/>
          <w:b/>
          <w:bCs/>
        </w:rPr>
        <w:t xml:space="preserve">List of background papers: </w:t>
      </w:r>
    </w:p>
    <w:p w:rsidR="00193FCC" w:rsidRDefault="00193FCC" w:rsidP="00193FCC">
      <w:pPr>
        <w:rPr>
          <w:rFonts w:cs="Arial"/>
          <w:bCs/>
        </w:rPr>
      </w:pPr>
      <w:r w:rsidRPr="00030D77">
        <w:rPr>
          <w:rFonts w:cs="Arial"/>
          <w:bCs/>
        </w:rPr>
        <w:t>Further information can be found on the web site link below.</w:t>
      </w:r>
    </w:p>
    <w:p w:rsidR="00193FCC" w:rsidRDefault="005764E1" w:rsidP="00193FCC">
      <w:hyperlink r:id="rId21" w:history="1">
        <w:r w:rsidR="00193FCC" w:rsidRPr="002A1A5B">
          <w:rPr>
            <w:rStyle w:val="Hyperlink"/>
            <w:rFonts w:cs="Arial"/>
          </w:rPr>
          <w:t>http://www.oxfordshirelep.org.uk/cms/content/about-oxfordshire-local-enterprise-partnership</w:t>
        </w:r>
      </w:hyperlink>
    </w:p>
    <w:p w:rsidR="005764E1" w:rsidRDefault="00193FCC" w:rsidP="00193FCC">
      <w:pPr>
        <w:rPr>
          <w:b/>
          <w:bCs/>
        </w:rPr>
      </w:pPr>
      <w:r>
        <w:rPr>
          <w:b/>
          <w:bCs/>
        </w:rPr>
        <w:t xml:space="preserve">Version number: </w:t>
      </w:r>
      <w:r w:rsidR="00CF29D4">
        <w:rPr>
          <w:b/>
          <w:bCs/>
        </w:rPr>
        <w:t>2</w:t>
      </w:r>
    </w:p>
    <w:p w:rsidR="007A44B5" w:rsidRPr="005764E1" w:rsidRDefault="005764E1" w:rsidP="005764E1">
      <w:pPr>
        <w:spacing w:after="0"/>
        <w:rPr>
          <w:b/>
          <w:bCs/>
        </w:rPr>
      </w:pPr>
      <w:r>
        <w:rPr>
          <w:b/>
          <w:bCs/>
        </w:rPr>
        <w:br w:type="page"/>
      </w:r>
    </w:p>
    <w:p w:rsidR="00193FCC" w:rsidRDefault="00193FCC" w:rsidP="00193FCC">
      <w:pPr>
        <w:rPr>
          <w:rFonts w:cs="Arial"/>
          <w:b/>
          <w:u w:val="single"/>
        </w:rPr>
      </w:pPr>
      <w:r w:rsidRPr="006E7BD6">
        <w:rPr>
          <w:rFonts w:cs="Arial"/>
          <w:b/>
          <w:u w:val="single"/>
        </w:rPr>
        <w:lastRenderedPageBreak/>
        <w:t>Annex 1</w:t>
      </w:r>
    </w:p>
    <w:p w:rsidR="00743E5C" w:rsidRDefault="00743E5C" w:rsidP="00743E5C">
      <w:pPr>
        <w:rPr>
          <w:rFonts w:cs="Arial"/>
          <w:b/>
          <w:bCs/>
        </w:rPr>
      </w:pPr>
      <w:r>
        <w:rPr>
          <w:rFonts w:cs="Arial"/>
          <w:b/>
          <w:bCs/>
        </w:rPr>
        <w:t>H&amp;WB Board members:</w:t>
      </w:r>
    </w:p>
    <w:p w:rsidR="00743E5C" w:rsidRDefault="00743E5C" w:rsidP="007A44B5">
      <w:pPr>
        <w:spacing w:after="0"/>
        <w:rPr>
          <w:rFonts w:cs="Arial"/>
        </w:rPr>
      </w:pPr>
      <w:r>
        <w:rPr>
          <w:rFonts w:cs="Arial"/>
        </w:rPr>
        <w:t xml:space="preserve">Chairman – Councillor Ian </w:t>
      </w:r>
      <w:proofErr w:type="spellStart"/>
      <w:r>
        <w:rPr>
          <w:rFonts w:cs="Arial"/>
        </w:rPr>
        <w:t>Hudspeth</w:t>
      </w:r>
      <w:proofErr w:type="spellEnd"/>
      <w:r w:rsidR="00C33B79">
        <w:rPr>
          <w:rFonts w:cs="Arial"/>
        </w:rPr>
        <w:t>, Oxfordshire County Council</w:t>
      </w:r>
    </w:p>
    <w:p w:rsidR="00743E5C" w:rsidRDefault="00743E5C" w:rsidP="007A44B5">
      <w:pPr>
        <w:spacing w:after="0"/>
        <w:rPr>
          <w:rFonts w:cs="Arial"/>
        </w:rPr>
      </w:pPr>
      <w:r>
        <w:rPr>
          <w:rFonts w:cs="Arial"/>
        </w:rPr>
        <w:t>Vice Chairman - Dr Stephen Richards</w:t>
      </w:r>
      <w:r w:rsidR="00C33B79">
        <w:rPr>
          <w:rFonts w:cs="Arial"/>
        </w:rPr>
        <w:t>, Oxfordshire Clinical Commissioning Group</w:t>
      </w:r>
    </w:p>
    <w:p w:rsidR="00743E5C" w:rsidRDefault="00743E5C" w:rsidP="007A44B5">
      <w:pPr>
        <w:spacing w:after="0"/>
        <w:rPr>
          <w:rFonts w:cs="Arial"/>
        </w:rPr>
      </w:pPr>
      <w:r>
        <w:rPr>
          <w:rFonts w:cs="Arial"/>
        </w:rPr>
        <w:t>Board Members:</w:t>
      </w:r>
    </w:p>
    <w:p w:rsidR="00743E5C" w:rsidRDefault="00743E5C" w:rsidP="007A44B5">
      <w:pPr>
        <w:spacing w:after="0"/>
        <w:rPr>
          <w:rFonts w:cs="Arial"/>
        </w:rPr>
      </w:pPr>
      <w:r>
        <w:rPr>
          <w:rFonts w:cs="Arial"/>
        </w:rPr>
        <w:t>Councillor Mark Booty (West Oxfordshire District Council) Chairman of the Health Improvement Partnership Board</w:t>
      </w:r>
      <w:r w:rsidR="00C33B79">
        <w:rPr>
          <w:rFonts w:cs="Arial"/>
        </w:rPr>
        <w:t>)</w:t>
      </w:r>
    </w:p>
    <w:p w:rsidR="00743E5C" w:rsidRDefault="00743E5C" w:rsidP="007A44B5">
      <w:pPr>
        <w:spacing w:after="0"/>
        <w:rPr>
          <w:rFonts w:cs="Arial"/>
        </w:rPr>
      </w:pPr>
      <w:r>
        <w:rPr>
          <w:rFonts w:cs="Arial"/>
        </w:rPr>
        <w:t>Councillor Mrs Judith Heathcoat (Oxfordshire County Council) Chairman of the Adult Health &amp; Social Care Partnership Board</w:t>
      </w:r>
    </w:p>
    <w:p w:rsidR="00743E5C" w:rsidRDefault="00743E5C" w:rsidP="007A44B5">
      <w:pPr>
        <w:spacing w:after="0"/>
        <w:rPr>
          <w:rFonts w:cs="Arial"/>
        </w:rPr>
      </w:pPr>
      <w:r>
        <w:rPr>
          <w:rFonts w:cs="Arial"/>
        </w:rPr>
        <w:t xml:space="preserve">Councillor Hilary </w:t>
      </w:r>
      <w:proofErr w:type="spellStart"/>
      <w:r>
        <w:rPr>
          <w:rFonts w:cs="Arial"/>
        </w:rPr>
        <w:t>Hibbert-Biles</w:t>
      </w:r>
      <w:proofErr w:type="spellEnd"/>
      <w:r>
        <w:rPr>
          <w:rFonts w:cs="Arial"/>
        </w:rPr>
        <w:t xml:space="preserve"> </w:t>
      </w:r>
      <w:r w:rsidR="00C33B79">
        <w:rPr>
          <w:rFonts w:cs="Arial"/>
        </w:rPr>
        <w:t xml:space="preserve">(Oxfordshire </w:t>
      </w:r>
      <w:r>
        <w:rPr>
          <w:rFonts w:cs="Arial"/>
        </w:rPr>
        <w:t>County Council</w:t>
      </w:r>
      <w:r w:rsidR="00C33B79">
        <w:rPr>
          <w:rFonts w:cs="Arial"/>
        </w:rPr>
        <w:t>)</w:t>
      </w:r>
      <w:r>
        <w:rPr>
          <w:rFonts w:cs="Arial"/>
        </w:rPr>
        <w:t xml:space="preserve"> Cabinet Member for Public Health &amp; Voluntary services </w:t>
      </w:r>
    </w:p>
    <w:p w:rsidR="00743E5C" w:rsidRDefault="00743E5C" w:rsidP="007A44B5">
      <w:pPr>
        <w:spacing w:after="0"/>
        <w:rPr>
          <w:rFonts w:cs="Arial"/>
        </w:rPr>
      </w:pPr>
      <w:r>
        <w:rPr>
          <w:rFonts w:cs="Arial"/>
        </w:rPr>
        <w:t xml:space="preserve">John Jackson Director for Social </w:t>
      </w:r>
      <w:r w:rsidR="005B5EB0">
        <w:rPr>
          <w:rFonts w:cs="Arial"/>
        </w:rPr>
        <w:t>and</w:t>
      </w:r>
      <w:r>
        <w:rPr>
          <w:rFonts w:cs="Arial"/>
        </w:rPr>
        <w:t xml:space="preserve"> Community Services</w:t>
      </w:r>
    </w:p>
    <w:p w:rsidR="00743E5C" w:rsidRDefault="00743E5C" w:rsidP="007A44B5">
      <w:pPr>
        <w:spacing w:after="0"/>
        <w:rPr>
          <w:rFonts w:cs="Arial"/>
        </w:rPr>
      </w:pPr>
      <w:r>
        <w:rPr>
          <w:rFonts w:cs="Arial"/>
        </w:rPr>
        <w:t>Dr Mary Keenan</w:t>
      </w:r>
      <w:r w:rsidR="00C33B79">
        <w:rPr>
          <w:rFonts w:cs="Arial"/>
        </w:rPr>
        <w:t xml:space="preserve"> (Oxfordshire Clinical Commissioning) Group</w:t>
      </w:r>
      <w:r>
        <w:rPr>
          <w:rFonts w:cs="Arial"/>
        </w:rPr>
        <w:t xml:space="preserve"> Chairman of the Children &amp; Young People’s Partnership Board</w:t>
      </w:r>
    </w:p>
    <w:p w:rsidR="00743E5C" w:rsidRDefault="00743E5C" w:rsidP="007A44B5">
      <w:pPr>
        <w:spacing w:after="0"/>
        <w:rPr>
          <w:rFonts w:cs="Arial"/>
        </w:rPr>
      </w:pPr>
      <w:r>
        <w:rPr>
          <w:rFonts w:cs="Arial"/>
        </w:rPr>
        <w:t xml:space="preserve">Jim </w:t>
      </w:r>
      <w:proofErr w:type="spellStart"/>
      <w:r>
        <w:rPr>
          <w:rFonts w:cs="Arial"/>
        </w:rPr>
        <w:t>Leivers</w:t>
      </w:r>
      <w:proofErr w:type="spellEnd"/>
      <w:r>
        <w:rPr>
          <w:rFonts w:cs="Arial"/>
        </w:rPr>
        <w:t xml:space="preserve"> Director for Child</w:t>
      </w:r>
      <w:r w:rsidR="005B5EB0">
        <w:rPr>
          <w:rFonts w:cs="Arial"/>
        </w:rPr>
        <w:t xml:space="preserve">ren, Education and </w:t>
      </w:r>
      <w:r>
        <w:rPr>
          <w:rFonts w:cs="Arial"/>
        </w:rPr>
        <w:t>Families</w:t>
      </w:r>
    </w:p>
    <w:p w:rsidR="00743E5C" w:rsidRDefault="00743E5C" w:rsidP="007A44B5">
      <w:pPr>
        <w:spacing w:after="0"/>
        <w:rPr>
          <w:rFonts w:cs="Arial"/>
        </w:rPr>
      </w:pPr>
      <w:r>
        <w:rPr>
          <w:rFonts w:cs="Arial"/>
        </w:rPr>
        <w:t xml:space="preserve">Dr Joe </w:t>
      </w:r>
      <w:proofErr w:type="spellStart"/>
      <w:r>
        <w:rPr>
          <w:rFonts w:cs="Arial"/>
        </w:rPr>
        <w:t>McManners</w:t>
      </w:r>
      <w:proofErr w:type="spellEnd"/>
      <w:r>
        <w:rPr>
          <w:rFonts w:cs="Arial"/>
        </w:rPr>
        <w:t xml:space="preserve"> </w:t>
      </w:r>
      <w:r w:rsidR="00C33B79">
        <w:rPr>
          <w:rFonts w:cs="Arial"/>
        </w:rPr>
        <w:t>(Oxfordshire Clinical Commissioning Group)</w:t>
      </w:r>
      <w:r w:rsidR="005B5EB0">
        <w:rPr>
          <w:rFonts w:cs="Arial"/>
        </w:rPr>
        <w:t xml:space="preserve"> </w:t>
      </w:r>
      <w:r>
        <w:rPr>
          <w:rFonts w:cs="Arial"/>
        </w:rPr>
        <w:t>Vic</w:t>
      </w:r>
      <w:r w:rsidR="005B5EB0">
        <w:rPr>
          <w:rFonts w:cs="Arial"/>
        </w:rPr>
        <w:t>e Chairman of the Adult Health and</w:t>
      </w:r>
      <w:r>
        <w:rPr>
          <w:rFonts w:cs="Arial"/>
        </w:rPr>
        <w:t xml:space="preserve"> Social Care Partnership Board</w:t>
      </w:r>
    </w:p>
    <w:p w:rsidR="00743E5C" w:rsidRDefault="00743E5C" w:rsidP="007A44B5">
      <w:pPr>
        <w:spacing w:after="0"/>
        <w:rPr>
          <w:rFonts w:cs="Arial"/>
        </w:rPr>
      </w:pPr>
      <w:r>
        <w:rPr>
          <w:rFonts w:cs="Arial"/>
        </w:rPr>
        <w:t xml:space="preserve">Dr Jonathan </w:t>
      </w:r>
      <w:proofErr w:type="spellStart"/>
      <w:r>
        <w:rPr>
          <w:rFonts w:cs="Arial"/>
        </w:rPr>
        <w:t>McWilliam</w:t>
      </w:r>
      <w:proofErr w:type="spellEnd"/>
      <w:r>
        <w:rPr>
          <w:rFonts w:cs="Arial"/>
        </w:rPr>
        <w:t xml:space="preserve"> </w:t>
      </w:r>
      <w:r w:rsidR="00C33B79">
        <w:rPr>
          <w:rFonts w:cs="Arial"/>
        </w:rPr>
        <w:t xml:space="preserve">(Oxfordshire County Council) </w:t>
      </w:r>
      <w:r>
        <w:rPr>
          <w:rFonts w:cs="Arial"/>
        </w:rPr>
        <w:t>Director of Public Health</w:t>
      </w:r>
    </w:p>
    <w:p w:rsidR="00743E5C" w:rsidRDefault="00743E5C" w:rsidP="007A44B5">
      <w:pPr>
        <w:spacing w:after="0"/>
        <w:rPr>
          <w:rFonts w:cs="Arial"/>
        </w:rPr>
      </w:pPr>
      <w:r>
        <w:rPr>
          <w:rFonts w:cs="Arial"/>
        </w:rPr>
        <w:t xml:space="preserve">Matthew </w:t>
      </w:r>
      <w:proofErr w:type="spellStart"/>
      <w:r>
        <w:rPr>
          <w:rFonts w:cs="Arial"/>
        </w:rPr>
        <w:t>Tait</w:t>
      </w:r>
      <w:proofErr w:type="spellEnd"/>
      <w:r>
        <w:rPr>
          <w:rFonts w:cs="Arial"/>
        </w:rPr>
        <w:t xml:space="preserve"> Area Director, Thames Valley NHS Commissioning Board</w:t>
      </w:r>
    </w:p>
    <w:p w:rsidR="00743E5C" w:rsidRDefault="00743E5C" w:rsidP="007A44B5">
      <w:pPr>
        <w:spacing w:after="0"/>
        <w:rPr>
          <w:rFonts w:cs="Arial"/>
        </w:rPr>
      </w:pPr>
      <w:r>
        <w:rPr>
          <w:rFonts w:cs="Arial"/>
        </w:rPr>
        <w:t>Councillor Melinda Tilley (Oxfordshire County Council)</w:t>
      </w:r>
      <w:r w:rsidR="005B5EB0">
        <w:rPr>
          <w:rFonts w:cs="Arial"/>
        </w:rPr>
        <w:t xml:space="preserve"> Vice Chairman of the Children </w:t>
      </w:r>
      <w:proofErr w:type="gramStart"/>
      <w:r w:rsidR="005B5EB0">
        <w:rPr>
          <w:rFonts w:cs="Arial"/>
        </w:rPr>
        <w:t xml:space="preserve">and </w:t>
      </w:r>
      <w:r>
        <w:rPr>
          <w:rFonts w:cs="Arial"/>
        </w:rPr>
        <w:t xml:space="preserve"> Young</w:t>
      </w:r>
      <w:proofErr w:type="gramEnd"/>
      <w:r>
        <w:rPr>
          <w:rFonts w:cs="Arial"/>
        </w:rPr>
        <w:t xml:space="preserve"> </w:t>
      </w:r>
      <w:proofErr w:type="spellStart"/>
      <w:r>
        <w:rPr>
          <w:rFonts w:cs="Arial"/>
        </w:rPr>
        <w:t>People‟s</w:t>
      </w:r>
      <w:proofErr w:type="spellEnd"/>
      <w:r>
        <w:rPr>
          <w:rFonts w:cs="Arial"/>
        </w:rPr>
        <w:t xml:space="preserve"> Partnership Board</w:t>
      </w:r>
    </w:p>
    <w:p w:rsidR="00743E5C" w:rsidRDefault="00743E5C" w:rsidP="007A44B5">
      <w:pPr>
        <w:spacing w:after="0"/>
        <w:rPr>
          <w:rFonts w:cs="Arial"/>
        </w:rPr>
      </w:pPr>
      <w:r>
        <w:rPr>
          <w:rFonts w:cs="Arial"/>
        </w:rPr>
        <w:t>Councillor Ed Turner (Oxford City Council) Vice Chairman of the Health Improvement Partnership Board</w:t>
      </w:r>
    </w:p>
    <w:p w:rsidR="007A44B5" w:rsidRDefault="00743E5C" w:rsidP="005764E1">
      <w:pPr>
        <w:spacing w:after="0"/>
        <w:rPr>
          <w:rFonts w:cs="Arial"/>
        </w:rPr>
      </w:pPr>
      <w:r>
        <w:rPr>
          <w:rFonts w:cs="Arial"/>
        </w:rPr>
        <w:t xml:space="preserve">Larry Sanders, Chairman of </w:t>
      </w:r>
      <w:proofErr w:type="spellStart"/>
      <w:r>
        <w:rPr>
          <w:rFonts w:cs="Arial"/>
        </w:rPr>
        <w:t>Healthwatch</w:t>
      </w:r>
      <w:proofErr w:type="spellEnd"/>
      <w:r>
        <w:rPr>
          <w:rFonts w:cs="Arial"/>
        </w:rPr>
        <w:t xml:space="preserve"> Oxfordshire</w:t>
      </w:r>
    </w:p>
    <w:p w:rsidR="005764E1" w:rsidRPr="005764E1" w:rsidRDefault="005764E1" w:rsidP="005764E1">
      <w:pPr>
        <w:spacing w:after="0"/>
        <w:rPr>
          <w:rFonts w:cs="Arial"/>
        </w:rPr>
      </w:pPr>
    </w:p>
    <w:p w:rsidR="00743E5C" w:rsidRDefault="00743E5C" w:rsidP="00743E5C">
      <w:pPr>
        <w:rPr>
          <w:rFonts w:cs="Arial"/>
          <w:b/>
          <w:bCs/>
        </w:rPr>
      </w:pPr>
      <w:r>
        <w:rPr>
          <w:rFonts w:cs="Arial"/>
          <w:b/>
          <w:bCs/>
        </w:rPr>
        <w:t>CYP Board members</w:t>
      </w:r>
    </w:p>
    <w:p w:rsidR="00743E5C" w:rsidRDefault="00743E5C" w:rsidP="00743E5C">
      <w:pPr>
        <w:pStyle w:val="Default"/>
        <w:rPr>
          <w:sz w:val="23"/>
          <w:szCs w:val="23"/>
        </w:rPr>
      </w:pPr>
      <w:r>
        <w:rPr>
          <w:sz w:val="23"/>
          <w:szCs w:val="23"/>
        </w:rPr>
        <w:t xml:space="preserve">Chairman – Dr Mary Keenan </w:t>
      </w:r>
    </w:p>
    <w:p w:rsidR="00743E5C" w:rsidRDefault="00743E5C" w:rsidP="00743E5C">
      <w:pPr>
        <w:pStyle w:val="Default"/>
        <w:rPr>
          <w:sz w:val="23"/>
          <w:szCs w:val="23"/>
        </w:rPr>
      </w:pPr>
      <w:r>
        <w:rPr>
          <w:sz w:val="23"/>
          <w:szCs w:val="23"/>
        </w:rPr>
        <w:t xml:space="preserve">Vice Chairman - Councillor Melinda Tilley </w:t>
      </w:r>
    </w:p>
    <w:tbl>
      <w:tblPr>
        <w:tblW w:w="0" w:type="auto"/>
        <w:tblCellMar>
          <w:left w:w="0" w:type="dxa"/>
          <w:right w:w="0" w:type="dxa"/>
        </w:tblCellMar>
        <w:tblLook w:val="04A0" w:firstRow="1" w:lastRow="0" w:firstColumn="1" w:lastColumn="0" w:noHBand="0" w:noVBand="1"/>
      </w:tblPr>
      <w:tblGrid>
        <w:gridCol w:w="4621"/>
        <w:gridCol w:w="4621"/>
      </w:tblGrid>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i/>
                <w:iCs/>
                <w:sz w:val="23"/>
                <w:szCs w:val="23"/>
              </w:rPr>
            </w:pPr>
            <w:r>
              <w:rPr>
                <w:i/>
                <w:iCs/>
                <w:sz w:val="23"/>
                <w:szCs w:val="23"/>
              </w:rPr>
              <w:t>Board Members:</w:t>
            </w:r>
          </w:p>
          <w:p w:rsidR="00743E5C" w:rsidRDefault="00743E5C">
            <w:pPr>
              <w:pStyle w:val="Default"/>
              <w:rPr>
                <w:sz w:val="23"/>
                <w:szCs w:val="23"/>
              </w:rPr>
            </w:pPr>
            <w:r>
              <w:rPr>
                <w:sz w:val="23"/>
                <w:szCs w:val="23"/>
              </w:rPr>
              <w:t xml:space="preserve">Dr Matthew </w:t>
            </w:r>
            <w:proofErr w:type="spellStart"/>
            <w:r>
              <w:rPr>
                <w:sz w:val="23"/>
                <w:szCs w:val="23"/>
              </w:rPr>
              <w:t>Gaw</w:t>
            </w:r>
            <w:proofErr w:type="spellEnd"/>
            <w:r>
              <w:rPr>
                <w:sz w:val="23"/>
                <w:szCs w:val="23"/>
              </w:rPr>
              <w:t xml:space="preserve">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Clinical Commissioning Group </w:t>
            </w:r>
          </w:p>
        </w:tc>
      </w:tr>
      <w:tr w:rsidR="00743E5C" w:rsidTr="00743E5C">
        <w:trPr>
          <w:trHeight w:val="250"/>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Cllr Hilary </w:t>
            </w:r>
            <w:proofErr w:type="spellStart"/>
            <w:r>
              <w:rPr>
                <w:sz w:val="23"/>
                <w:szCs w:val="23"/>
              </w:rPr>
              <w:t>Hibbert-Biles</w:t>
            </w:r>
            <w:proofErr w:type="spellEnd"/>
            <w:r>
              <w:rPr>
                <w:sz w:val="23"/>
                <w:szCs w:val="23"/>
              </w:rPr>
              <w:t xml:space="preserve"> </w:t>
            </w:r>
          </w:p>
        </w:tc>
        <w:tc>
          <w:tcPr>
            <w:tcW w:w="4622" w:type="dxa"/>
            <w:tcMar>
              <w:top w:w="0" w:type="dxa"/>
              <w:left w:w="108" w:type="dxa"/>
              <w:bottom w:w="0" w:type="dxa"/>
              <w:right w:w="108" w:type="dxa"/>
            </w:tcMar>
            <w:hideMark/>
          </w:tcPr>
          <w:p w:rsidR="00743E5C" w:rsidRDefault="00743E5C" w:rsidP="005B5EB0">
            <w:pPr>
              <w:pStyle w:val="Default"/>
              <w:rPr>
                <w:sz w:val="23"/>
                <w:szCs w:val="23"/>
              </w:rPr>
            </w:pPr>
            <w:r>
              <w:rPr>
                <w:sz w:val="23"/>
                <w:szCs w:val="23"/>
              </w:rPr>
              <w:t xml:space="preserve">Cabinet Member for Public Health </w:t>
            </w:r>
            <w:r w:rsidR="005B5EB0">
              <w:rPr>
                <w:sz w:val="23"/>
                <w:szCs w:val="23"/>
              </w:rPr>
              <w:t>and</w:t>
            </w:r>
            <w:r>
              <w:rPr>
                <w:sz w:val="23"/>
                <w:szCs w:val="23"/>
              </w:rPr>
              <w:t xml:space="preserve"> the Voluntary Sector, Oxfordshire County Council (OCC) </w:t>
            </w:r>
          </w:p>
        </w:tc>
      </w:tr>
      <w:tr w:rsidR="00743E5C" w:rsidTr="00743E5C">
        <w:trPr>
          <w:trHeight w:val="250"/>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Andrea Hickman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Chairman, Oxfordshire Safeguarding Children’s Board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Vicky Kirby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Public Involvement Network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Jim </w:t>
            </w:r>
            <w:proofErr w:type="spellStart"/>
            <w:r>
              <w:rPr>
                <w:sz w:val="23"/>
                <w:szCs w:val="23"/>
              </w:rPr>
              <w:t>Leivers</w:t>
            </w:r>
            <w:proofErr w:type="spellEnd"/>
            <w:r>
              <w:rPr>
                <w:sz w:val="23"/>
                <w:szCs w:val="23"/>
              </w:rPr>
              <w:t xml:space="preserve">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Director for Children’s Services, OCC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Cllr G.A. Reynolds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District Council representative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Mandy Rose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Oxford University Hospital Trust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Pauline Scully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Oxford Health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Liz Smith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Public Involvement Network </w:t>
            </w:r>
          </w:p>
        </w:tc>
      </w:tr>
      <w:tr w:rsidR="00743E5C" w:rsidTr="00743E5C">
        <w:trPr>
          <w:trHeight w:val="112"/>
        </w:trPr>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Chief Inspector Jim Weems </w:t>
            </w:r>
          </w:p>
        </w:tc>
        <w:tc>
          <w:tcPr>
            <w:tcW w:w="4622"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Thames Valley Police </w:t>
            </w:r>
          </w:p>
        </w:tc>
      </w:tr>
    </w:tbl>
    <w:p w:rsidR="005764E1" w:rsidRDefault="005764E1" w:rsidP="00743E5C">
      <w:pPr>
        <w:rPr>
          <w:rFonts w:eastAsiaTheme="minorHAnsi" w:cs="Arial"/>
        </w:rPr>
      </w:pPr>
    </w:p>
    <w:p w:rsidR="00743E5C" w:rsidRDefault="007A44B5" w:rsidP="00743E5C">
      <w:pPr>
        <w:rPr>
          <w:rFonts w:cs="Arial"/>
          <w:b/>
          <w:bCs/>
        </w:rPr>
      </w:pPr>
      <w:r>
        <w:rPr>
          <w:rFonts w:cs="Arial"/>
          <w:b/>
          <w:bCs/>
        </w:rPr>
        <w:t>A</w:t>
      </w:r>
      <w:r w:rsidR="00743E5C">
        <w:rPr>
          <w:rFonts w:cs="Arial"/>
          <w:b/>
          <w:bCs/>
        </w:rPr>
        <w:t>dult Health and Social Care Board members</w:t>
      </w:r>
    </w:p>
    <w:p w:rsidR="00743E5C" w:rsidRDefault="00743E5C" w:rsidP="00743E5C">
      <w:pPr>
        <w:pStyle w:val="Default"/>
        <w:rPr>
          <w:color w:val="auto"/>
          <w:sz w:val="23"/>
          <w:szCs w:val="23"/>
        </w:rPr>
      </w:pPr>
      <w:r>
        <w:rPr>
          <w:color w:val="auto"/>
          <w:sz w:val="23"/>
          <w:szCs w:val="23"/>
        </w:rPr>
        <w:t xml:space="preserve">Chairman – Councillor Mrs Judith Heathcoat </w:t>
      </w:r>
    </w:p>
    <w:p w:rsidR="00743E5C" w:rsidRDefault="00743E5C" w:rsidP="00743E5C">
      <w:pPr>
        <w:pStyle w:val="Default"/>
        <w:rPr>
          <w:color w:val="auto"/>
          <w:sz w:val="23"/>
          <w:szCs w:val="23"/>
        </w:rPr>
      </w:pPr>
      <w:r>
        <w:rPr>
          <w:color w:val="auto"/>
          <w:sz w:val="23"/>
          <w:szCs w:val="23"/>
        </w:rPr>
        <w:t xml:space="preserve">Vice Chairman - Dr Joe </w:t>
      </w:r>
      <w:proofErr w:type="spellStart"/>
      <w:r>
        <w:rPr>
          <w:color w:val="auto"/>
          <w:sz w:val="23"/>
          <w:szCs w:val="23"/>
        </w:rPr>
        <w:t>McManners</w:t>
      </w:r>
      <w:proofErr w:type="spellEnd"/>
      <w:r>
        <w:rPr>
          <w:color w:val="auto"/>
          <w:sz w:val="23"/>
          <w:szCs w:val="23"/>
        </w:rPr>
        <w:t xml:space="preserve"> </w:t>
      </w:r>
    </w:p>
    <w:tbl>
      <w:tblPr>
        <w:tblW w:w="0" w:type="auto"/>
        <w:tblCellMar>
          <w:left w:w="0" w:type="dxa"/>
          <w:right w:w="0" w:type="dxa"/>
        </w:tblCellMar>
        <w:tblLook w:val="04A0" w:firstRow="1" w:lastRow="0" w:firstColumn="1" w:lastColumn="0" w:noHBand="0" w:noVBand="1"/>
      </w:tblPr>
      <w:tblGrid>
        <w:gridCol w:w="4615"/>
        <w:gridCol w:w="4627"/>
      </w:tblGrid>
      <w:tr w:rsidR="00743E5C" w:rsidTr="00743E5C">
        <w:trPr>
          <w:trHeight w:val="112"/>
        </w:trPr>
        <w:tc>
          <w:tcPr>
            <w:tcW w:w="4693" w:type="dxa"/>
            <w:tcMar>
              <w:top w:w="0" w:type="dxa"/>
              <w:left w:w="108" w:type="dxa"/>
              <w:bottom w:w="0" w:type="dxa"/>
              <w:right w:w="108" w:type="dxa"/>
            </w:tcMar>
            <w:hideMark/>
          </w:tcPr>
          <w:p w:rsidR="00743E5C" w:rsidRDefault="00743E5C">
            <w:pPr>
              <w:pStyle w:val="Default"/>
              <w:rPr>
                <w:sz w:val="23"/>
                <w:szCs w:val="23"/>
              </w:rPr>
            </w:pPr>
            <w:r>
              <w:rPr>
                <w:i/>
                <w:iCs/>
                <w:color w:val="auto"/>
                <w:sz w:val="23"/>
                <w:szCs w:val="23"/>
              </w:rPr>
              <w:t xml:space="preserve">Board Members: </w:t>
            </w:r>
            <w:r>
              <w:rPr>
                <w:sz w:val="23"/>
                <w:szCs w:val="23"/>
              </w:rPr>
              <w:t xml:space="preserve">Cllr Anna </w:t>
            </w:r>
            <w:proofErr w:type="spellStart"/>
            <w:r>
              <w:rPr>
                <w:sz w:val="23"/>
                <w:szCs w:val="23"/>
              </w:rPr>
              <w:t>Badcock</w:t>
            </w:r>
            <w:proofErr w:type="spellEnd"/>
            <w:r>
              <w:rPr>
                <w:sz w:val="23"/>
                <w:szCs w:val="23"/>
              </w:rPr>
              <w:t xml:space="preserve"> </w:t>
            </w:r>
          </w:p>
        </w:tc>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District Council representative </w:t>
            </w:r>
          </w:p>
        </w:tc>
      </w:tr>
      <w:tr w:rsidR="00743E5C" w:rsidTr="00743E5C">
        <w:trPr>
          <w:trHeight w:val="112"/>
        </w:trPr>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lastRenderedPageBreak/>
              <w:t xml:space="preserve">David Chapman </w:t>
            </w:r>
          </w:p>
        </w:tc>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Oxfordshire Clinical Commissioning Group </w:t>
            </w:r>
          </w:p>
        </w:tc>
      </w:tr>
      <w:tr w:rsidR="00743E5C" w:rsidTr="00743E5C">
        <w:trPr>
          <w:trHeight w:val="250"/>
        </w:trPr>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Lorraine Foley </w:t>
            </w:r>
          </w:p>
        </w:tc>
        <w:tc>
          <w:tcPr>
            <w:tcW w:w="4693" w:type="dxa"/>
            <w:tcMar>
              <w:top w:w="0" w:type="dxa"/>
              <w:left w:w="108" w:type="dxa"/>
              <w:bottom w:w="0" w:type="dxa"/>
              <w:right w:w="108" w:type="dxa"/>
            </w:tcMar>
            <w:hideMark/>
          </w:tcPr>
          <w:p w:rsidR="00743E5C" w:rsidRDefault="005B5EB0">
            <w:pPr>
              <w:pStyle w:val="Default"/>
              <w:rPr>
                <w:sz w:val="23"/>
                <w:szCs w:val="23"/>
              </w:rPr>
            </w:pPr>
            <w:r>
              <w:rPr>
                <w:sz w:val="23"/>
                <w:szCs w:val="23"/>
              </w:rPr>
              <w:t>Director of Commissioning and</w:t>
            </w:r>
            <w:r w:rsidR="00743E5C">
              <w:rPr>
                <w:sz w:val="23"/>
                <w:szCs w:val="23"/>
              </w:rPr>
              <w:t xml:space="preserve"> Partnerships, Oxfordshire Clinical Commissioning Group </w:t>
            </w:r>
          </w:p>
        </w:tc>
      </w:tr>
      <w:tr w:rsidR="00743E5C" w:rsidTr="00743E5C">
        <w:trPr>
          <w:trHeight w:val="112"/>
        </w:trPr>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Jeremy Hutchins </w:t>
            </w:r>
          </w:p>
        </w:tc>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Public Involvement Network Representative </w:t>
            </w:r>
          </w:p>
        </w:tc>
      </w:tr>
      <w:tr w:rsidR="00743E5C" w:rsidTr="00743E5C">
        <w:trPr>
          <w:trHeight w:val="250"/>
        </w:trPr>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John Jackson </w:t>
            </w:r>
          </w:p>
        </w:tc>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Director for Social &amp; Community Services, Oxfordshire County Council </w:t>
            </w:r>
          </w:p>
        </w:tc>
      </w:tr>
      <w:tr w:rsidR="00743E5C" w:rsidTr="00743E5C">
        <w:trPr>
          <w:trHeight w:val="112"/>
        </w:trPr>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Marie </w:t>
            </w:r>
            <w:proofErr w:type="spellStart"/>
            <w:r>
              <w:rPr>
                <w:sz w:val="23"/>
                <w:szCs w:val="23"/>
              </w:rPr>
              <w:t>Tidball</w:t>
            </w:r>
            <w:proofErr w:type="spellEnd"/>
            <w:r>
              <w:rPr>
                <w:sz w:val="23"/>
                <w:szCs w:val="23"/>
              </w:rPr>
              <w:t xml:space="preserve"> </w:t>
            </w:r>
          </w:p>
        </w:tc>
        <w:tc>
          <w:tcPr>
            <w:tcW w:w="4693"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Public Involvement Network Representative </w:t>
            </w:r>
          </w:p>
        </w:tc>
      </w:tr>
    </w:tbl>
    <w:p w:rsidR="007A44B5" w:rsidRDefault="007A44B5" w:rsidP="00743E5C">
      <w:pPr>
        <w:rPr>
          <w:rFonts w:cs="Arial"/>
          <w:b/>
          <w:bCs/>
          <w:lang w:eastAsia="en-GB"/>
        </w:rPr>
      </w:pPr>
      <w:bookmarkStart w:id="0" w:name="_GoBack"/>
      <w:bookmarkEnd w:id="0"/>
    </w:p>
    <w:p w:rsidR="00743E5C" w:rsidRDefault="00743E5C" w:rsidP="00743E5C">
      <w:pPr>
        <w:rPr>
          <w:rFonts w:cs="Arial"/>
          <w:b/>
          <w:bCs/>
          <w:lang w:eastAsia="en-GB"/>
        </w:rPr>
      </w:pPr>
      <w:r>
        <w:rPr>
          <w:rFonts w:cs="Arial"/>
          <w:b/>
          <w:bCs/>
          <w:lang w:eastAsia="en-GB"/>
        </w:rPr>
        <w:t>HIB members</w:t>
      </w:r>
    </w:p>
    <w:p w:rsidR="00743E5C" w:rsidRDefault="00743E5C" w:rsidP="00743E5C">
      <w:pPr>
        <w:pStyle w:val="Default"/>
      </w:pPr>
    </w:p>
    <w:p w:rsidR="00743E5C" w:rsidRDefault="00743E5C" w:rsidP="00743E5C">
      <w:pPr>
        <w:pStyle w:val="Default"/>
        <w:rPr>
          <w:color w:val="auto"/>
          <w:sz w:val="23"/>
          <w:szCs w:val="23"/>
        </w:rPr>
      </w:pPr>
      <w:proofErr w:type="spellStart"/>
      <w:proofErr w:type="gramStart"/>
      <w:r>
        <w:rPr>
          <w:color w:val="auto"/>
          <w:sz w:val="23"/>
          <w:szCs w:val="23"/>
        </w:rPr>
        <w:t>hairman</w:t>
      </w:r>
      <w:proofErr w:type="spellEnd"/>
      <w:proofErr w:type="gramEnd"/>
      <w:r>
        <w:rPr>
          <w:color w:val="auto"/>
          <w:sz w:val="23"/>
          <w:szCs w:val="23"/>
        </w:rPr>
        <w:t xml:space="preserve"> – District Councillor Mark Booty </w:t>
      </w:r>
    </w:p>
    <w:p w:rsidR="00743E5C" w:rsidRDefault="00743E5C" w:rsidP="00743E5C">
      <w:pPr>
        <w:pStyle w:val="Default"/>
        <w:rPr>
          <w:color w:val="auto"/>
          <w:sz w:val="23"/>
          <w:szCs w:val="23"/>
        </w:rPr>
      </w:pPr>
      <w:r>
        <w:rPr>
          <w:color w:val="auto"/>
          <w:sz w:val="23"/>
          <w:szCs w:val="23"/>
        </w:rPr>
        <w:t xml:space="preserve">Vice Chairman - City Councillor Ed Turner </w:t>
      </w:r>
    </w:p>
    <w:tbl>
      <w:tblPr>
        <w:tblW w:w="0" w:type="auto"/>
        <w:tblCellMar>
          <w:left w:w="0" w:type="dxa"/>
          <w:right w:w="0" w:type="dxa"/>
        </w:tblCellMar>
        <w:tblLook w:val="04A0" w:firstRow="1" w:lastRow="0" w:firstColumn="1" w:lastColumn="0" w:noHBand="0" w:noVBand="1"/>
      </w:tblPr>
      <w:tblGrid>
        <w:gridCol w:w="4454"/>
        <w:gridCol w:w="4454"/>
      </w:tblGrid>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i/>
                <w:iCs/>
                <w:color w:val="auto"/>
                <w:sz w:val="23"/>
                <w:szCs w:val="23"/>
              </w:rPr>
              <w:t xml:space="preserve">Board Members: </w:t>
            </w:r>
            <w:r>
              <w:rPr>
                <w:sz w:val="23"/>
                <w:szCs w:val="23"/>
              </w:rPr>
              <w:t xml:space="preserve">Cllr Anna </w:t>
            </w:r>
            <w:proofErr w:type="spellStart"/>
            <w:r>
              <w:rPr>
                <w:sz w:val="23"/>
                <w:szCs w:val="23"/>
              </w:rPr>
              <w:t>Badcock</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South Oxfordshire District Council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Ian Davies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Cherwell &amp; South Northants District Council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Peter von </w:t>
            </w:r>
            <w:proofErr w:type="spellStart"/>
            <w:r>
              <w:rPr>
                <w:sz w:val="23"/>
                <w:szCs w:val="23"/>
              </w:rPr>
              <w:t>Eichstorff</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Clinical Commissioning Group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Dave Etheridge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Chief Fire Officer &amp; Head of Community Safety </w:t>
            </w:r>
          </w:p>
        </w:tc>
      </w:tr>
      <w:tr w:rsidR="00743E5C" w:rsidTr="00743E5C">
        <w:trPr>
          <w:trHeight w:val="250"/>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Cllr Hilary </w:t>
            </w:r>
            <w:proofErr w:type="spellStart"/>
            <w:r>
              <w:rPr>
                <w:sz w:val="23"/>
                <w:szCs w:val="23"/>
              </w:rPr>
              <w:t>Hibbert-Biles</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OCC – Cab</w:t>
            </w:r>
            <w:r w:rsidR="005B5EB0">
              <w:rPr>
                <w:sz w:val="23"/>
                <w:szCs w:val="23"/>
              </w:rPr>
              <w:t xml:space="preserve">inet Member for Public Health and </w:t>
            </w:r>
            <w:r>
              <w:rPr>
                <w:sz w:val="23"/>
                <w:szCs w:val="23"/>
              </w:rPr>
              <w:t xml:space="preserve">Voluntary Sector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Cllr G.A. Reynolds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Cherwell District Council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Aziza </w:t>
            </w:r>
            <w:proofErr w:type="spellStart"/>
            <w:r>
              <w:rPr>
                <w:sz w:val="23"/>
                <w:szCs w:val="23"/>
              </w:rPr>
              <w:t>Shafique</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Public Involvement Network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Cllr Alison Thomson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Vale of White Horse District Council </w:t>
            </w:r>
          </w:p>
        </w:tc>
      </w:tr>
      <w:tr w:rsidR="00743E5C" w:rsidTr="00743E5C">
        <w:trPr>
          <w:trHeight w:val="112"/>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Dr Jonathan </w:t>
            </w:r>
            <w:proofErr w:type="spellStart"/>
            <w:r>
              <w:rPr>
                <w:sz w:val="23"/>
                <w:szCs w:val="23"/>
              </w:rPr>
              <w:t>McWilliam</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Director of Public Health </w:t>
            </w:r>
          </w:p>
        </w:tc>
      </w:tr>
      <w:tr w:rsidR="00743E5C" w:rsidTr="00743E5C">
        <w:trPr>
          <w:trHeight w:val="283"/>
        </w:trPr>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Jackie </w:t>
            </w:r>
            <w:proofErr w:type="spellStart"/>
            <w:r>
              <w:rPr>
                <w:sz w:val="23"/>
                <w:szCs w:val="23"/>
              </w:rPr>
              <w:t>Wilderspin</w:t>
            </w:r>
            <w:proofErr w:type="spellEnd"/>
            <w:r>
              <w:rPr>
                <w:sz w:val="23"/>
                <w:szCs w:val="23"/>
              </w:rPr>
              <w:t xml:space="preserve"> </w:t>
            </w:r>
          </w:p>
        </w:tc>
        <w:tc>
          <w:tcPr>
            <w:tcW w:w="4454" w:type="dxa"/>
            <w:tcMar>
              <w:top w:w="0" w:type="dxa"/>
              <w:left w:w="108" w:type="dxa"/>
              <w:bottom w:w="0" w:type="dxa"/>
              <w:right w:w="108" w:type="dxa"/>
            </w:tcMar>
            <w:hideMark/>
          </w:tcPr>
          <w:p w:rsidR="00743E5C" w:rsidRDefault="00743E5C">
            <w:pPr>
              <w:pStyle w:val="Default"/>
              <w:rPr>
                <w:sz w:val="23"/>
                <w:szCs w:val="23"/>
              </w:rPr>
            </w:pPr>
            <w:r>
              <w:rPr>
                <w:sz w:val="23"/>
                <w:szCs w:val="23"/>
              </w:rPr>
              <w:t xml:space="preserve">Assistant Director for Public Health </w:t>
            </w:r>
          </w:p>
        </w:tc>
      </w:tr>
    </w:tbl>
    <w:p w:rsidR="00743E5C" w:rsidRPr="006E7BD6" w:rsidRDefault="00743E5C" w:rsidP="00193FCC">
      <w:pPr>
        <w:rPr>
          <w:rFonts w:cs="Arial"/>
          <w:b/>
          <w:u w:val="single"/>
        </w:rPr>
      </w:pPr>
    </w:p>
    <w:sectPr w:rsidR="00743E5C" w:rsidRPr="006E7BD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3B" w:rsidRDefault="0031343B" w:rsidP="007F0207">
      <w:pPr>
        <w:spacing w:after="0"/>
      </w:pPr>
      <w:r>
        <w:separator/>
      </w:r>
    </w:p>
  </w:endnote>
  <w:endnote w:type="continuationSeparator" w:id="0">
    <w:p w:rsidR="0031343B" w:rsidRDefault="0031343B"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3B" w:rsidRDefault="0031343B" w:rsidP="007F0207">
      <w:pPr>
        <w:spacing w:after="0"/>
      </w:pPr>
      <w:r>
        <w:separator/>
      </w:r>
    </w:p>
  </w:footnote>
  <w:footnote w:type="continuationSeparator" w:id="0">
    <w:p w:rsidR="0031343B" w:rsidRDefault="0031343B" w:rsidP="007F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07" w:rsidRDefault="007F0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A22555"/>
    <w:multiLevelType w:val="hybridMultilevel"/>
    <w:tmpl w:val="BD60BCA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2">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2"/>
  </w:num>
  <w:num w:numId="2">
    <w:abstractNumId w:val="17"/>
  </w:num>
  <w:num w:numId="3">
    <w:abstractNumId w:val="21"/>
  </w:num>
  <w:num w:numId="4">
    <w:abstractNumId w:val="2"/>
  </w:num>
  <w:num w:numId="5">
    <w:abstractNumId w:val="16"/>
  </w:num>
  <w:num w:numId="6">
    <w:abstractNumId w:val="0"/>
  </w:num>
  <w:num w:numId="7">
    <w:abstractNumId w:val="24"/>
  </w:num>
  <w:num w:numId="8">
    <w:abstractNumId w:val="18"/>
  </w:num>
  <w:num w:numId="9">
    <w:abstractNumId w:val="19"/>
  </w:num>
  <w:num w:numId="10">
    <w:abstractNumId w:val="3"/>
  </w:num>
  <w:num w:numId="11">
    <w:abstractNumId w:val="4"/>
  </w:num>
  <w:num w:numId="12">
    <w:abstractNumId w:val="11"/>
  </w:num>
  <w:num w:numId="13">
    <w:abstractNumId w:val="22"/>
  </w:num>
  <w:num w:numId="14">
    <w:abstractNumId w:val="9"/>
  </w:num>
  <w:num w:numId="15">
    <w:abstractNumId w:val="10"/>
  </w:num>
  <w:num w:numId="16">
    <w:abstractNumId w:val="6"/>
  </w:num>
  <w:num w:numId="17">
    <w:abstractNumId w:val="14"/>
  </w:num>
  <w:num w:numId="18">
    <w:abstractNumId w:val="15"/>
  </w:num>
  <w:num w:numId="19">
    <w:abstractNumId w:val="13"/>
  </w:num>
  <w:num w:numId="20">
    <w:abstractNumId w:val="1"/>
  </w:num>
  <w:num w:numId="21">
    <w:abstractNumId w:val="20"/>
  </w:num>
  <w:num w:numId="22">
    <w:abstractNumId w:val="8"/>
  </w:num>
  <w:num w:numId="23">
    <w:abstractNumId w:val="23"/>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5357D"/>
    <w:rsid w:val="000B4310"/>
    <w:rsid w:val="000C11AE"/>
    <w:rsid w:val="000D4FFE"/>
    <w:rsid w:val="00193FCC"/>
    <w:rsid w:val="0023259F"/>
    <w:rsid w:val="0031343B"/>
    <w:rsid w:val="003714C6"/>
    <w:rsid w:val="004000D7"/>
    <w:rsid w:val="00412B3E"/>
    <w:rsid w:val="00440D75"/>
    <w:rsid w:val="00504E43"/>
    <w:rsid w:val="005764E1"/>
    <w:rsid w:val="005949C6"/>
    <w:rsid w:val="005B5EB0"/>
    <w:rsid w:val="006C4FD5"/>
    <w:rsid w:val="00743E5C"/>
    <w:rsid w:val="0075320C"/>
    <w:rsid w:val="00787DE5"/>
    <w:rsid w:val="007908F4"/>
    <w:rsid w:val="007A44B5"/>
    <w:rsid w:val="007F0207"/>
    <w:rsid w:val="00891DC8"/>
    <w:rsid w:val="008A22C6"/>
    <w:rsid w:val="00A27C77"/>
    <w:rsid w:val="00C07F80"/>
    <w:rsid w:val="00C33B79"/>
    <w:rsid w:val="00CE738F"/>
    <w:rsid w:val="00CF29D4"/>
    <w:rsid w:val="00DE6DB4"/>
    <w:rsid w:val="00E0678B"/>
    <w:rsid w:val="00E23EE8"/>
    <w:rsid w:val="00E36631"/>
    <w:rsid w:val="00ED0E38"/>
    <w:rsid w:val="00F651A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787DE5"/>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shire.gov.uk/cms/content/health-improvement-board" TargetMode="External"/><Relationship Id="rId18" Type="http://schemas.openxmlformats.org/officeDocument/2006/relationships/hyperlink" Target="https://publicinvolvementnetwork.oxfordshire.gov.uk/consult.ti/system/text/ev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xfordshirelep.org.uk/cms/content/about-oxfordshire-local-enterprise-partnership" TargetMode="External"/><Relationship Id="rId7" Type="http://schemas.openxmlformats.org/officeDocument/2006/relationships/footnotes" Target="footnotes.xml"/><Relationship Id="rId12" Type="http://schemas.openxmlformats.org/officeDocument/2006/relationships/hyperlink" Target="http://www.oxfordshire.gov.uk/cms/public-site/health-and-wellbeing-board" TargetMode="External"/><Relationship Id="rId17" Type="http://schemas.openxmlformats.org/officeDocument/2006/relationships/hyperlink" Target="http://insight.oxfordshire.gov.uk/cms/joint-strategic-needs-assess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xfordshire.gov.uk/cms/content/focus-health-and-wellbeing-board" TargetMode="External"/><Relationship Id="rId20" Type="http://schemas.openxmlformats.org/officeDocument/2006/relationships/hyperlink" Target="https://publicinvolvementnetwork.oxfordshire.gov.uk/inovem/sites/site300/custom/PIN%20Newsletter%20May%20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tchoxfordshire.co.uk/index.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xfordshire.gov.uk/cms/content/children-and-young-peoples-boa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s://publicinvolvementnetwork.oxfordshire.gov.uk/consult.ti/system/regis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xfordshire.gov.uk/cms/content/adult-health-and-social-care-partnership-boar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E678-7C56-40F9-B46E-446E8851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C7FC9B10</Template>
  <TotalTime>1</TotalTime>
  <Pages>8</Pages>
  <Words>2321</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Mathew.Metcalfe</cp:lastModifiedBy>
  <cp:revision>2</cp:revision>
  <cp:lastPrinted>2013-11-13T16:39:00Z</cp:lastPrinted>
  <dcterms:created xsi:type="dcterms:W3CDTF">2013-11-15T11:31:00Z</dcterms:created>
  <dcterms:modified xsi:type="dcterms:W3CDTF">2013-11-15T11:31:00Z</dcterms:modified>
</cp:coreProperties>
</file>

<file path=docProps/custom.xml><?xml version="1.0" encoding="utf-8"?>
<op:Properties xmlns:op="http://schemas.openxmlformats.org/officeDocument/2006/custom-properties"/>
</file>